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3CE899E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AADAD80" w:rsidR="001877CD" w:rsidRPr="007A03EE" w:rsidRDefault="001877CD" w:rsidP="00FC47DC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005767">
        <w:rPr>
          <w:rFonts w:ascii="Lato" w:hAnsi="Lato" w:cstheme="minorHAnsi"/>
          <w:sz w:val="22"/>
          <w:szCs w:val="22"/>
        </w:rPr>
        <w:t xml:space="preserve">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280E41E5" w:rsidR="00EC4FE7" w:rsidRPr="007A03EE" w:rsidRDefault="00021793" w:rsidP="00005767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5450D4">
        <w:rPr>
          <w:rFonts w:ascii="Lato" w:hAnsi="Lato"/>
          <w:sz w:val="22"/>
          <w:szCs w:val="22"/>
        </w:rPr>
        <w:t>Łady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985149">
        <w:rPr>
          <w:rFonts w:ascii="Lato" w:hAnsi="Lato"/>
          <w:sz w:val="22"/>
          <w:szCs w:val="22"/>
        </w:rPr>
        <w:t xml:space="preserve"> </w:t>
      </w:r>
      <w:r w:rsidR="00A62015">
        <w:rPr>
          <w:rFonts w:ascii="Lato" w:hAnsi="Lato"/>
          <w:sz w:val="22"/>
          <w:szCs w:val="22"/>
        </w:rPr>
        <w:t xml:space="preserve"> </w:t>
      </w:r>
      <w:r w:rsidR="005450D4">
        <w:rPr>
          <w:rFonts w:ascii="Lato" w:hAnsi="Lato"/>
          <w:sz w:val="22"/>
          <w:szCs w:val="22"/>
        </w:rPr>
        <w:t>125/8,</w:t>
      </w:r>
      <w:r w:rsidR="00F06EAE">
        <w:rPr>
          <w:rFonts w:ascii="Lato" w:hAnsi="Lato"/>
          <w:sz w:val="22"/>
          <w:szCs w:val="22"/>
        </w:rPr>
        <w:t xml:space="preserve"> 126/11,</w:t>
      </w:r>
      <w:r w:rsidR="005450D4">
        <w:rPr>
          <w:rFonts w:ascii="Lato" w:hAnsi="Lato"/>
          <w:sz w:val="22"/>
          <w:szCs w:val="22"/>
        </w:rPr>
        <w:t xml:space="preserve"> 129/12, 135/4, 137/14, 138/8, 140/3, 141/10, 142/12, 143/17, 144/1,</w:t>
      </w:r>
      <w:r w:rsidR="00F06EAE">
        <w:rPr>
          <w:rFonts w:ascii="Lato" w:hAnsi="Lato"/>
          <w:sz w:val="22"/>
          <w:szCs w:val="22"/>
        </w:rPr>
        <w:t xml:space="preserve"> </w:t>
      </w:r>
      <w:r w:rsidR="005450D4">
        <w:rPr>
          <w:rFonts w:ascii="Lato" w:hAnsi="Lato"/>
          <w:sz w:val="22"/>
          <w:szCs w:val="22"/>
        </w:rPr>
        <w:t xml:space="preserve">146/10, 152/13, 152/9, </w:t>
      </w:r>
      <w:r w:rsidR="00F06EAE">
        <w:rPr>
          <w:rFonts w:ascii="Lato" w:hAnsi="Lato"/>
          <w:sz w:val="22"/>
          <w:szCs w:val="22"/>
        </w:rPr>
        <w:t xml:space="preserve">154/8, </w:t>
      </w:r>
      <w:r w:rsidR="005450D4">
        <w:rPr>
          <w:rFonts w:ascii="Lato" w:hAnsi="Lato"/>
          <w:sz w:val="22"/>
          <w:szCs w:val="22"/>
        </w:rPr>
        <w:t>155/6, 156/14, 157/12, 158/7, 159/10, 160/10, 161/7, 162/12, 163/44, 166/7, 167/1, 168/13</w:t>
      </w:r>
      <w:r w:rsidR="00971BC0">
        <w:rPr>
          <w:rFonts w:ascii="Lato" w:hAnsi="Lato"/>
          <w:sz w:val="22"/>
          <w:szCs w:val="22"/>
        </w:rPr>
        <w:t>,</w:t>
      </w:r>
      <w:r w:rsidR="005450D4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5450D4">
        <w:rPr>
          <w:rFonts w:ascii="Lato" w:hAnsi="Lato"/>
          <w:sz w:val="22"/>
          <w:szCs w:val="22"/>
        </w:rPr>
        <w:t>Ład</w:t>
      </w:r>
      <w:r w:rsidR="00AC3A99">
        <w:rPr>
          <w:rFonts w:ascii="Lato" w:hAnsi="Lato"/>
          <w:sz w:val="22"/>
          <w:szCs w:val="22"/>
        </w:rPr>
        <w:t xml:space="preserve">y, a także na działce ewidencyjnej 85/13 w obrębie ewidencyjnym Podolszyn Nowy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E7F4C53" w14:textId="550D23CF" w:rsidR="00005767" w:rsidRPr="00E30A5E" w:rsidRDefault="00005767" w:rsidP="00005767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 xml:space="preserve">(Dz. U. </w:t>
      </w:r>
      <w:r>
        <w:rPr>
          <w:rFonts w:ascii="Lato" w:hAnsi="Lato"/>
          <w:sz w:val="22"/>
          <w:szCs w:val="22"/>
        </w:rPr>
        <w:t xml:space="preserve">z </w:t>
      </w:r>
      <w:r w:rsidRPr="00046613">
        <w:rPr>
          <w:rFonts w:ascii="Lato" w:hAnsi="Lato"/>
          <w:sz w:val="22"/>
          <w:szCs w:val="22"/>
        </w:rPr>
        <w:t>2024 r., poz. 609</w:t>
      </w:r>
      <w:r>
        <w:rPr>
          <w:rFonts w:ascii="Lato" w:hAnsi="Lato"/>
          <w:sz w:val="22"/>
          <w:szCs w:val="22"/>
        </w:rPr>
        <w:t xml:space="preserve">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110F1E61" w14:textId="3AC85EE7" w:rsidR="00005767" w:rsidRDefault="00FC47DC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Działając na podstawie art. 30 ust. 2 pkt 1 ustawy z dnia 8 marca 1980 r o samorządzie gminnym (Dz. U. z 2024 r., poz. 609</w:t>
      </w:r>
      <w:r w:rsidR="00971BC0">
        <w:rPr>
          <w:rFonts w:ascii="Lato" w:hAnsi="Lato"/>
          <w:sz w:val="22"/>
          <w:szCs w:val="22"/>
        </w:rPr>
        <w:t xml:space="preserve"> ze zm.</w:t>
      </w:r>
      <w:r>
        <w:rPr>
          <w:rFonts w:ascii="Lato" w:hAnsi="Lato"/>
          <w:sz w:val="22"/>
          <w:szCs w:val="22"/>
        </w:rPr>
        <w:t xml:space="preserve">) Wójt Gminy Raszyn przedkłada projekt uchwały w sprawie nadania nazwy ulicy zlokalizowanej na </w:t>
      </w:r>
      <w:r w:rsidRPr="007A03EE">
        <w:rPr>
          <w:rFonts w:ascii="Lato" w:hAnsi="Lato"/>
          <w:sz w:val="22"/>
          <w:szCs w:val="22"/>
        </w:rPr>
        <w:t>dział</w:t>
      </w:r>
      <w:r>
        <w:rPr>
          <w:rFonts w:ascii="Lato" w:hAnsi="Lato"/>
          <w:sz w:val="22"/>
          <w:szCs w:val="22"/>
        </w:rPr>
        <w:t>kach</w:t>
      </w:r>
      <w:r w:rsidRPr="007A03EE">
        <w:rPr>
          <w:rFonts w:ascii="Lato" w:hAnsi="Lato"/>
          <w:sz w:val="22"/>
          <w:szCs w:val="22"/>
        </w:rPr>
        <w:t xml:space="preserve"> ewidencyj</w:t>
      </w:r>
      <w:r>
        <w:rPr>
          <w:rFonts w:ascii="Lato" w:hAnsi="Lato"/>
          <w:sz w:val="22"/>
          <w:szCs w:val="22"/>
        </w:rPr>
        <w:t xml:space="preserve">nych </w:t>
      </w:r>
      <w:r w:rsidR="007A29DE">
        <w:rPr>
          <w:rFonts w:ascii="Lato" w:hAnsi="Lato"/>
          <w:sz w:val="22"/>
          <w:szCs w:val="22"/>
        </w:rPr>
        <w:t>nr</w:t>
      </w:r>
      <w:r>
        <w:rPr>
          <w:rFonts w:ascii="Lato" w:hAnsi="Lato"/>
          <w:sz w:val="22"/>
          <w:szCs w:val="22"/>
        </w:rPr>
        <w:t xml:space="preserve"> </w:t>
      </w:r>
      <w:r w:rsidR="00B66A1E">
        <w:rPr>
          <w:rFonts w:ascii="Lato" w:hAnsi="Lato"/>
          <w:sz w:val="22"/>
          <w:szCs w:val="22"/>
        </w:rPr>
        <w:t>125/8, 126/11, 129/12, 135/4, 137/14, 138/8, 140/3, 141/10, 142/12, 143/17, 144/1, 146/10, 152/13, 152/9, 154/8, 155/6, 156/14, 157/12, 158/7, 159/10, 160/10, 161/7, 162/12, 163/44, 166/7, 167/1, 168/13</w:t>
      </w:r>
      <w:r w:rsidR="006752A4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w obrębie ewidencyjnym </w:t>
      </w:r>
      <w:r>
        <w:rPr>
          <w:rFonts w:ascii="Lato" w:hAnsi="Lato"/>
          <w:sz w:val="22"/>
          <w:szCs w:val="22"/>
        </w:rPr>
        <w:t>Łady</w:t>
      </w:r>
      <w:r w:rsidR="00AC3A99">
        <w:rPr>
          <w:rFonts w:ascii="Lato" w:hAnsi="Lato"/>
          <w:sz w:val="22"/>
          <w:szCs w:val="22"/>
        </w:rPr>
        <w:t xml:space="preserve">, </w:t>
      </w:r>
      <w:r w:rsidR="00AC3A99">
        <w:rPr>
          <w:rFonts w:ascii="Lato" w:hAnsi="Lato"/>
          <w:sz w:val="22"/>
          <w:szCs w:val="22"/>
        </w:rPr>
        <w:t>a także na działce ewidencyjnej 85/13 w obrębie ewidencyjnym Podolszyn Nowy</w:t>
      </w:r>
      <w:r w:rsidR="00AC3A99">
        <w:rPr>
          <w:rFonts w:ascii="Lato" w:hAnsi="Lato"/>
          <w:sz w:val="22"/>
          <w:szCs w:val="22"/>
        </w:rPr>
        <w:t>.</w:t>
      </w:r>
    </w:p>
    <w:p w14:paraId="6DE1B054" w14:textId="0C0D329A" w:rsidR="00FC47DC" w:rsidRDefault="00FC47DC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Wymienione działki stanowią własnoś</w:t>
      </w:r>
      <w:r w:rsidR="005F68B2">
        <w:rPr>
          <w:rFonts w:ascii="Lato" w:hAnsi="Lato"/>
          <w:sz w:val="22"/>
          <w:szCs w:val="22"/>
        </w:rPr>
        <w:t>ć</w:t>
      </w:r>
      <w:r>
        <w:rPr>
          <w:rFonts w:ascii="Lato" w:hAnsi="Lato"/>
          <w:sz w:val="22"/>
          <w:szCs w:val="22"/>
        </w:rPr>
        <w:t xml:space="preserve"> Gminy Raszyn. </w:t>
      </w:r>
    </w:p>
    <w:p w14:paraId="4A9E9A61" w14:textId="6A474191" w:rsidR="00005767" w:rsidRDefault="00005767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nazwy ulicy, będącej przedmiotem niniejszej uchwały wiąże się z potrzebą zapewnienia prawidłowej i czytelnej numeracji porządkowej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494BFA1F" w14:textId="6C1F48F1" w:rsidR="005F68B2" w:rsidRDefault="005F68B2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6752A4">
        <w:rPr>
          <w:rFonts w:ascii="Lato" w:hAnsi="Lato"/>
          <w:sz w:val="22"/>
          <w:szCs w:val="22"/>
        </w:rPr>
        <w:t>ójt Gminy Raszyn dla ww. działek</w:t>
      </w:r>
      <w:r>
        <w:rPr>
          <w:rFonts w:ascii="Lato" w:hAnsi="Lato"/>
          <w:sz w:val="22"/>
          <w:szCs w:val="22"/>
        </w:rPr>
        <w:t xml:space="preserve"> proponuje nazwę Krokusowa</w:t>
      </w:r>
      <w:r w:rsidR="007A29DE">
        <w:rPr>
          <w:rFonts w:ascii="Lato" w:hAnsi="Lato"/>
          <w:sz w:val="22"/>
          <w:szCs w:val="22"/>
        </w:rPr>
        <w:t>.</w:t>
      </w:r>
    </w:p>
    <w:p w14:paraId="32786ACE" w14:textId="44FA7D7C" w:rsidR="007358D7" w:rsidRDefault="007358D7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Powyższe wynika z faktu, iż wszystkie wyżej wymienione działki stanowią pas drogi gminnej oznaczony w miejscowym planie zagospodarowania przestrzennego symbolem 2KL i są przedłużeniem istniejącej już ul. Krokusowej.</w:t>
      </w:r>
    </w:p>
    <w:p w14:paraId="21AC0360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28435BC9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5767"/>
    <w:rsid w:val="00006FA3"/>
    <w:rsid w:val="00016535"/>
    <w:rsid w:val="00021793"/>
    <w:rsid w:val="000224B1"/>
    <w:rsid w:val="0004225B"/>
    <w:rsid w:val="00046613"/>
    <w:rsid w:val="000533C1"/>
    <w:rsid w:val="000641F3"/>
    <w:rsid w:val="00085367"/>
    <w:rsid w:val="000A36D9"/>
    <w:rsid w:val="000C08F0"/>
    <w:rsid w:val="00105520"/>
    <w:rsid w:val="001105EB"/>
    <w:rsid w:val="00114F40"/>
    <w:rsid w:val="00137939"/>
    <w:rsid w:val="00147AE0"/>
    <w:rsid w:val="00165C10"/>
    <w:rsid w:val="001877CD"/>
    <w:rsid w:val="001B0862"/>
    <w:rsid w:val="001D3E07"/>
    <w:rsid w:val="002240D4"/>
    <w:rsid w:val="00230C08"/>
    <w:rsid w:val="00254723"/>
    <w:rsid w:val="0025661B"/>
    <w:rsid w:val="00262E9A"/>
    <w:rsid w:val="0029656A"/>
    <w:rsid w:val="002B3B28"/>
    <w:rsid w:val="002C0B01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4032EE"/>
    <w:rsid w:val="00436A97"/>
    <w:rsid w:val="004535D5"/>
    <w:rsid w:val="00475F8D"/>
    <w:rsid w:val="00487592"/>
    <w:rsid w:val="004A36EE"/>
    <w:rsid w:val="004F5EC5"/>
    <w:rsid w:val="005077DB"/>
    <w:rsid w:val="005350EE"/>
    <w:rsid w:val="005450D4"/>
    <w:rsid w:val="00567D39"/>
    <w:rsid w:val="005933FF"/>
    <w:rsid w:val="005A4E9C"/>
    <w:rsid w:val="005A7A54"/>
    <w:rsid w:val="005A7CF8"/>
    <w:rsid w:val="005F68B2"/>
    <w:rsid w:val="00604B82"/>
    <w:rsid w:val="006504C6"/>
    <w:rsid w:val="006752A4"/>
    <w:rsid w:val="00675710"/>
    <w:rsid w:val="00695AE1"/>
    <w:rsid w:val="00697A6E"/>
    <w:rsid w:val="006A628F"/>
    <w:rsid w:val="006D60DF"/>
    <w:rsid w:val="007074FF"/>
    <w:rsid w:val="0072658E"/>
    <w:rsid w:val="007358D7"/>
    <w:rsid w:val="0077466D"/>
    <w:rsid w:val="00790044"/>
    <w:rsid w:val="00793909"/>
    <w:rsid w:val="007A03EE"/>
    <w:rsid w:val="007A29DE"/>
    <w:rsid w:val="007B2F26"/>
    <w:rsid w:val="007D3A90"/>
    <w:rsid w:val="007D3E71"/>
    <w:rsid w:val="007E0AF4"/>
    <w:rsid w:val="007E67B6"/>
    <w:rsid w:val="00812BC7"/>
    <w:rsid w:val="00852275"/>
    <w:rsid w:val="00857E7E"/>
    <w:rsid w:val="00894A3C"/>
    <w:rsid w:val="008D6A04"/>
    <w:rsid w:val="008E787B"/>
    <w:rsid w:val="008F6030"/>
    <w:rsid w:val="009038E7"/>
    <w:rsid w:val="009146DF"/>
    <w:rsid w:val="00921107"/>
    <w:rsid w:val="00946CC2"/>
    <w:rsid w:val="00971BC0"/>
    <w:rsid w:val="00985149"/>
    <w:rsid w:val="00994CC8"/>
    <w:rsid w:val="009A06A5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9036B"/>
    <w:rsid w:val="00AB3D9B"/>
    <w:rsid w:val="00AC3A99"/>
    <w:rsid w:val="00AC5547"/>
    <w:rsid w:val="00B45A69"/>
    <w:rsid w:val="00B600CA"/>
    <w:rsid w:val="00B62D1A"/>
    <w:rsid w:val="00B66A1E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F03594"/>
    <w:rsid w:val="00F06EAE"/>
    <w:rsid w:val="00F3587F"/>
    <w:rsid w:val="00F56242"/>
    <w:rsid w:val="00FA52AE"/>
    <w:rsid w:val="00FC47DC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11</cp:revision>
  <cp:lastPrinted>2024-09-11T13:05:00Z</cp:lastPrinted>
  <dcterms:created xsi:type="dcterms:W3CDTF">2024-09-11T12:19:00Z</dcterms:created>
  <dcterms:modified xsi:type="dcterms:W3CDTF">2024-09-11T13:47:00Z</dcterms:modified>
</cp:coreProperties>
</file>