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23C25" w14:textId="77777777" w:rsidR="006131CF" w:rsidRDefault="001A7239">
      <w:pPr>
        <w:pStyle w:val="TytuPublink"/>
        <w:keepNext/>
        <w:widowControl/>
      </w:pPr>
      <w:r>
        <w:t>UZASADNIENIE</w:t>
      </w:r>
    </w:p>
    <w:p w14:paraId="060A0EA8" w14:textId="77777777" w:rsidR="006131CF" w:rsidRDefault="001A7239">
      <w:pPr>
        <w:pStyle w:val="TytuPublink"/>
        <w:keepNext/>
        <w:widowControl/>
      </w:pPr>
      <w:r>
        <w:t>Objaśnienia przyjętych wartości do Wieloletniej Prognozy Finansowej Gminy Raszyn na lata 2025-2032</w:t>
      </w:r>
    </w:p>
    <w:p w14:paraId="4AE1089A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Obowiązek sporządzenia Wieloletniej Prognozy Finansowej jest jedną z zasadniczych zmian wprowadzonych ustawą z dnia 27 sierpnia 2009 roku odnoszących się do zagadnień gospodarki finansowej jednostek samorządu terytorialnego. Regulacja ta stwarza możliwość kompleksowej analizy sytuacji finansowej jednostki oraz możliwość oceny podejmowanych przedsięwzięć z perspektywy ich znaczenia dla samorządu. W zamyśle prawodawcy wieloletnia prognoza finansowa jednostki samorządu terytorialnego ma być instrumentem nowoczesnego zarządzania finansami publicznymi.</w:t>
      </w:r>
    </w:p>
    <w:p w14:paraId="3613DBAB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 Wieloletniej Prognozie Finansowej Gminy Raszyn zastosowano wzory załączników (załącznik nr 1 oraz załącznik nr 2 do uchwały) zgodnie z Rozporządzeniem Ministra Finansów z dnia 10 stycznia 2013 roku w sprawie wieloletniej prognozy finansowej jednostki samorządu terytorialnego (</w:t>
      </w:r>
      <w:proofErr w:type="spellStart"/>
      <w:r>
        <w:rPr>
          <w:bCs/>
        </w:rPr>
        <w:t>t.j</w:t>
      </w:r>
      <w:proofErr w:type="spellEnd"/>
      <w:r>
        <w:rPr>
          <w:bCs/>
        </w:rPr>
        <w:t>. Dz. U. 2021 poz. 83).</w:t>
      </w:r>
    </w:p>
    <w:p w14:paraId="32DEF781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Podstawą opracowania Wieloletniej Prognozy Finansowej Gminy Raszyn jest uchwała budżetowa na 2025 rok, wartości planowane na koniec III kwartału 2024 roku, dane sprawozdawcze z wykonania budżetu Gminy Raszyn za lata 2023 i 2022 oraz Wytyczne Ministra Finansów dotyczące stosowania jednolitych wskaźników makroekonomicznych, będących podstawą oszacowania skutków finansowych projektowanych ustaw (aktualizacja – 10 października 2024 r.). W kolumnie pomocniczej dotyczącej przewidywanego wykonania w 2024 roku wprowadzono wartości, zgodnie z aktualnym planem budżetu Gminy Raszyn na dzień przyjęcia uchwały, z uwzględnieniem korekt w zakresie rzeczywistego wykonania budżetu w 2024 r.</w:t>
      </w:r>
    </w:p>
    <w:p w14:paraId="2EC9D52C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Art. 227 ust. 1 ustawy z dnia 27 sierpnia 2009 roku o finansach publicznych (</w:t>
      </w:r>
      <w:proofErr w:type="spellStart"/>
      <w:r>
        <w:rPr>
          <w:bCs/>
        </w:rPr>
        <w:t>t.j</w:t>
      </w:r>
      <w:proofErr w:type="spellEnd"/>
      <w:r>
        <w:rPr>
          <w:bCs/>
        </w:rPr>
        <w:t>. Dz. U. 2024 r. poz. 1530 z 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zm.) zakłada, iż wieloletnia prognoza finansowa obejmuje okres roku budżetowego oraz co najmniej trzech kolejnych lat budżetowych. Z ust. 2 powołanego artykułu wynika, iż prognozę kwoty długu, stanowiącą integralną część wieloletniej prognozy finansowej, sporządza się na okres, na który zaciągnięto lub planuje się zaciągnąć zobowiązanie.</w:t>
      </w:r>
    </w:p>
    <w:p w14:paraId="1003D380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Na dzień podjęcia uchwały, spłatę zobowiązań przewiduje się do roku 2032. Kwoty wydatków wynikające z limitów wydatków na przedsięwzięcia nie wykraczają poza okres prognozy kwoty długu. W związku z powyższym, Wieloletnia Prognoza Finansowa Gminy Raszyn została przygotowana na lata 2025-2032.</w:t>
      </w:r>
    </w:p>
    <w:p w14:paraId="7DD59928" w14:textId="77777777" w:rsidR="006131CF" w:rsidRDefault="001A7239">
      <w:pPr>
        <w:pStyle w:val="Nagwek1Publink"/>
        <w:keepNext/>
        <w:widowControl/>
      </w:pPr>
      <w:r>
        <w:t>Założenia makroekonomiczne</w:t>
      </w:r>
    </w:p>
    <w:p w14:paraId="06619490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Przy opracowaniu prognozy pozycji budżetowych Gminy Raszyn wykorzystano trzy podstawowe mierniki koniunktury gospodarczej – dynamikę realnej PKB, dynamikę średniorocznej inflacji (CPI) oraz dynamikę realnego wynagrodzenia brutto w gospodarce narodowej. Na ich podstawie oszacowano wartości dochodów i wydatków Gminy Raszyn, co dzięki konstrukcji i zaawansowanym metodom dokonywania obliczeń, pozwoli realizować w przyszłości właściwą politykę finansową jednostki.</w:t>
      </w:r>
    </w:p>
    <w:p w14:paraId="688D03B2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Zgodnie z zaleceniami Ministra Finansów, prognozę wskazanych pozycji oparto o Wytyczne dotyczące stosowania jednolitych wskaźników makroekonomicznych będących podstawą oszacowania skutków finansowych projektowanych ustaw. Ostatnia dostępna aktualizacja ww. wytycznych miała miejsce 10 października 2024 r., a dane wynikające z powołanego dokumentu prezentuje tabela poniżej.</w:t>
      </w:r>
    </w:p>
    <w:p w14:paraId="04D3A407" w14:textId="77777777" w:rsidR="006131CF" w:rsidRDefault="001A7239">
      <w:pPr>
        <w:pStyle w:val="PodpistabeliPublink"/>
        <w:keepNext/>
        <w:widowControl/>
      </w:pPr>
      <w:r>
        <w:t>Dane makroekonomiczne przyjęte do wyliczeń prognozy</w:t>
      </w:r>
    </w:p>
    <w:tbl>
      <w:tblPr>
        <w:tblStyle w:val="Tabela-Prosty1"/>
        <w:tblW w:w="9072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131CF" w14:paraId="265E3E4B" w14:textId="77777777">
        <w:trPr>
          <w:tblHeader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6484449" w14:textId="77777777" w:rsidR="006131CF" w:rsidRDefault="001A7239">
            <w:pPr>
              <w:pStyle w:val="NagwektabeliPublink"/>
              <w:widowControl/>
              <w:jc w:val="center"/>
            </w:pPr>
            <w:r>
              <w:t>Rok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D7070A5" w14:textId="77777777" w:rsidR="006131CF" w:rsidRDefault="001A7239">
            <w:pPr>
              <w:pStyle w:val="NagwektabeliPublink"/>
              <w:widowControl/>
              <w:jc w:val="center"/>
            </w:pPr>
            <w:r>
              <w:t>Dynamika realna PKB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D9E58C3" w14:textId="77777777" w:rsidR="006131CF" w:rsidRDefault="001A7239">
            <w:pPr>
              <w:pStyle w:val="NagwektabeliPublink"/>
              <w:widowControl/>
              <w:jc w:val="center"/>
            </w:pPr>
            <w:r>
              <w:t>Dynamika średnioroczna inflacji (CPI)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EBFFD1D" w14:textId="77777777" w:rsidR="006131CF" w:rsidRDefault="001A7239">
            <w:pPr>
              <w:pStyle w:val="NagwektabeliPublink"/>
              <w:widowControl/>
              <w:jc w:val="center"/>
            </w:pPr>
            <w:r>
              <w:t>Dynamika realnego wynagrodzenia brutto w gospodarce narodowej</w:t>
            </w:r>
          </w:p>
        </w:tc>
      </w:tr>
      <w:tr w:rsidR="006131CF" w14:paraId="4A9F4E85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888875C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8BD8C2A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3,50%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AB72CDC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3,10%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040A24F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6,30%</w:t>
            </w:r>
          </w:p>
        </w:tc>
      </w:tr>
      <w:tr w:rsidR="006131CF" w14:paraId="41DD5DA3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C942965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B04F131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3,10%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7A5B50D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2,60%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B1F7BCE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5,80%</w:t>
            </w:r>
          </w:p>
        </w:tc>
      </w:tr>
      <w:tr w:rsidR="006131CF" w14:paraId="6E86F6C6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45DFAD9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46D3F5C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2,80%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E246ECE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2,50%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6BBD27F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5,30%</w:t>
            </w:r>
          </w:p>
        </w:tc>
      </w:tr>
      <w:tr w:rsidR="006131CF" w14:paraId="0719B3E1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AB60350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3A9F7CB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2,80%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A93F784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2,50%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98B7BD0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2,70%</w:t>
            </w:r>
          </w:p>
        </w:tc>
      </w:tr>
      <w:tr w:rsidR="006131CF" w14:paraId="1CE7D06D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0168600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B1F5782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2,50%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C6D0831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2,50%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DE031EA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2,70%</w:t>
            </w:r>
          </w:p>
        </w:tc>
      </w:tr>
      <w:tr w:rsidR="006131CF" w14:paraId="23091595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433A72A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2031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CA0A743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2,40%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A3D873C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2,50%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579F718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2,60%</w:t>
            </w:r>
          </w:p>
        </w:tc>
      </w:tr>
      <w:tr w:rsidR="006131CF" w14:paraId="50AE8454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E8DC202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2032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F588824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2,10%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26B9682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2,50%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479D35F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2,50%</w:t>
            </w:r>
          </w:p>
        </w:tc>
      </w:tr>
    </w:tbl>
    <w:p w14:paraId="521779C9" w14:textId="77777777" w:rsidR="006131CF" w:rsidRDefault="001A7239">
      <w:pPr>
        <w:pStyle w:val="Podpistabeli2Publink"/>
        <w:widowControl/>
        <w:rPr>
          <w:bCs/>
        </w:rPr>
      </w:pPr>
      <w:r>
        <w:rPr>
          <w:bCs/>
        </w:rPr>
        <w:t>Źródło: Wytyczne dotyczące stosowania jednolitych wskaźników makroekonomicznych będących podstawą oszacowania skutków finansowych projektowanych ustaw. Aktualizacja – 10 października 2024 r. (www.mf.gov.pl), Warszawa 2024.</w:t>
      </w:r>
    </w:p>
    <w:p w14:paraId="69A7E3BE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Prognozę oparto o następujące założenia:</w:t>
      </w:r>
    </w:p>
    <w:p w14:paraId="68D8D40D" w14:textId="77777777" w:rsidR="006131CF" w:rsidRDefault="001A7239">
      <w:pPr>
        <w:pStyle w:val="ListaPublink"/>
        <w:widowControl/>
        <w:numPr>
          <w:ilvl w:val="0"/>
          <w:numId w:val="1"/>
        </w:numPr>
        <w:rPr>
          <w:bCs/>
        </w:rPr>
      </w:pPr>
      <w:r>
        <w:rPr>
          <w:bCs/>
        </w:rPr>
        <w:t>dla roku 2025 przyjęto wartości wynikające z uchwały budżetowej;</w:t>
      </w:r>
    </w:p>
    <w:p w14:paraId="614BE35E" w14:textId="77777777" w:rsidR="006131CF" w:rsidRDefault="001A7239">
      <w:pPr>
        <w:pStyle w:val="ListaPublink"/>
        <w:widowControl/>
        <w:numPr>
          <w:ilvl w:val="0"/>
          <w:numId w:val="1"/>
        </w:numPr>
        <w:rPr>
          <w:bCs/>
        </w:rPr>
      </w:pPr>
      <w:r>
        <w:rPr>
          <w:bCs/>
        </w:rPr>
        <w:t>dla lat 2026-2032 prognozę wykonano poprzez indeksację o wskaźniki: dynamiki średniorocznej inflacji (CPI), dynamiki realnej PKB oraz dynamiki realnej wynagrodzeń brutto w gospodarce narodowej.</w:t>
      </w:r>
    </w:p>
    <w:p w14:paraId="375E7586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Podzielenie prognozy w powyższy sposób pozwala na realną ocenę możliwości inwestycyjno-kredytowych Gminy Raszyn.</w:t>
      </w:r>
    </w:p>
    <w:p w14:paraId="3DCF707E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Zgodnie z przyjętym założeniem, dochody i wydatki bieżące w roku 2025 uwzględnione w WPF wynikają z wartości zawartych w uchwale budżetowej na 2025 rok. Od 2026 roku dochody i wydatki bieżące ustalono za pomocą wskaźników inflacji, wskaźnika dynamiki PKB oraz wskaźnika dynamiki realnej wynagrodzeń brutto. W tym celu, posłużono się metodą indeksacji wartości bazowych o odpowiednio przypisany dla każdej kategorii budżetowej wskaźnik. Waga zmiennej makroekonomicznej oznacza w jakim stopniu dochody lub wydatki zależą od poziomu wskaźnika z danego roku. Indeksowana zostaje wartość na rok przyszły.</w:t>
      </w:r>
    </w:p>
    <w:p w14:paraId="5A1B714E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Sposób indeksacji za pomocą wag przedstawia poniższy wzór:</w:t>
      </w:r>
    </w:p>
    <w:p w14:paraId="69D6ADE0" w14:textId="77777777" w:rsidR="006131CF" w:rsidRDefault="001A7239">
      <w:pPr>
        <w:pStyle w:val="TekstPublink"/>
        <w:widowControl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1A1814A3" wp14:editId="28DC5F26">
            <wp:extent cx="2085975" cy="214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dpi="0"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963D5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gdzie:</w:t>
      </w:r>
    </w:p>
    <w:p w14:paraId="0DD7CD15" w14:textId="77777777" w:rsidR="006131CF" w:rsidRDefault="001A7239">
      <w:pPr>
        <w:pStyle w:val="TekstPublink"/>
        <w:widowControl/>
        <w:rPr>
          <w:bCs/>
        </w:rPr>
      </w:pPr>
      <w:r>
        <w:rPr>
          <w:bCs/>
          <w:noProof/>
        </w:rPr>
        <w:drawing>
          <wp:inline distT="0" distB="0" distL="0" distR="0" wp14:anchorId="293AF58B" wp14:editId="55EAACF0">
            <wp:extent cx="114300" cy="146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 dpi="0"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– wartość prognozowana danej kategorii dochodów bądź wydatków budżetowych;</w:t>
      </w:r>
    </w:p>
    <w:p w14:paraId="2AE344EB" w14:textId="77777777" w:rsidR="006131CF" w:rsidRDefault="001A7239">
      <w:pPr>
        <w:pStyle w:val="TekstPublink"/>
        <w:widowControl/>
        <w:rPr>
          <w:bCs/>
        </w:rPr>
      </w:pPr>
      <w:r>
        <w:rPr>
          <w:bCs/>
          <w:noProof/>
        </w:rPr>
        <w:drawing>
          <wp:inline distT="0" distB="0" distL="0" distR="0" wp14:anchorId="26F94C0E" wp14:editId="44E778E5">
            <wp:extent cx="119380" cy="146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dpi="0"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38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– wartość danej kategorii dochodów bądź wydatków budżetowych w roku poprzedzającym;</w:t>
      </w:r>
    </w:p>
    <w:p w14:paraId="6BD7BE3D" w14:textId="77777777" w:rsidR="006131CF" w:rsidRDefault="001A7239">
      <w:pPr>
        <w:pStyle w:val="TekstPublink"/>
        <w:widowControl/>
        <w:rPr>
          <w:bCs/>
        </w:rPr>
      </w:pPr>
      <w:r>
        <w:rPr>
          <w:bCs/>
          <w:noProof/>
        </w:rPr>
        <w:drawing>
          <wp:inline distT="0" distB="0" distL="0" distR="0" wp14:anchorId="7F15D1CA" wp14:editId="031E221B">
            <wp:extent cx="1024255" cy="146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 dpi="0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– waga wskaźnika PKB przemnożona przez wskaźnik PKB w danym roku;</w:t>
      </w:r>
    </w:p>
    <w:p w14:paraId="4EAA2651" w14:textId="77777777" w:rsidR="006131CF" w:rsidRDefault="001A7239">
      <w:pPr>
        <w:pStyle w:val="TekstPublink"/>
        <w:widowControl/>
        <w:rPr>
          <w:bCs/>
        </w:rPr>
      </w:pPr>
      <w:r>
        <w:rPr>
          <w:bCs/>
          <w:noProof/>
        </w:rPr>
        <w:drawing>
          <wp:inline distT="0" distB="0" distL="0" distR="0" wp14:anchorId="360F12B1" wp14:editId="7B4CE292">
            <wp:extent cx="876300" cy="146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 dpi="0"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– waga wskaźnika inflacji przemnożona przez wskaźnik inflacji w danym roku;</w:t>
      </w:r>
    </w:p>
    <w:p w14:paraId="708CCA83" w14:textId="77777777" w:rsidR="006131CF" w:rsidRDefault="001A7239">
      <w:pPr>
        <w:pStyle w:val="TekstPublink"/>
        <w:widowControl/>
        <w:rPr>
          <w:bCs/>
        </w:rPr>
      </w:pPr>
      <w:r>
        <w:rPr>
          <w:bCs/>
          <w:noProof/>
        </w:rPr>
        <w:drawing>
          <wp:inline distT="0" distB="0" distL="0" distR="0" wp14:anchorId="4F9CFCD0" wp14:editId="549BA87A">
            <wp:extent cx="1119505" cy="146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 dpi="0"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– waga wskaźnika dynamiki realnej wynagrodzeń przemnożona przez wskaźnik dynamiki realnej wynagrodzeń w danym roku;</w:t>
      </w:r>
    </w:p>
    <w:p w14:paraId="644202AB" w14:textId="77777777" w:rsidR="006131CF" w:rsidRDefault="001A7239">
      <w:pPr>
        <w:pStyle w:val="TekstPublink"/>
        <w:widowControl/>
        <w:rPr>
          <w:bCs/>
        </w:rPr>
      </w:pPr>
      <w:r>
        <w:rPr>
          <w:bCs/>
          <w:noProof/>
        </w:rPr>
        <w:drawing>
          <wp:inline distT="0" distB="0" distL="0" distR="0" wp14:anchorId="729B4641" wp14:editId="49E32812">
            <wp:extent cx="76200" cy="146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 dpi="0"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– współczynnik stałego wzrostu.</w:t>
      </w:r>
    </w:p>
    <w:p w14:paraId="536D365B" w14:textId="77777777" w:rsidR="006131CF" w:rsidRDefault="001A7239">
      <w:pPr>
        <w:pStyle w:val="Nagwek1Publink"/>
        <w:keepNext/>
        <w:widowControl/>
      </w:pPr>
      <w:r>
        <w:t>1. Dochody</w:t>
      </w:r>
    </w:p>
    <w:p w14:paraId="1FCB31E7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Prognozy dochodów Gminy Raszyn dokonano w podziałach merytorycznych, a następnie sklasyfikowano w podziały wymagane ustawowo. Podział merytoryczny został sporządzony za pomocą paragrafów klasyfikacji budżetowej i objął dochody bieżące i majątkowe.</w:t>
      </w:r>
    </w:p>
    <w:p w14:paraId="51463386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Dochody bieżące prognozowano w podziale na:</w:t>
      </w:r>
    </w:p>
    <w:p w14:paraId="0D3375E6" w14:textId="77777777" w:rsidR="006131CF" w:rsidRDefault="001A7239">
      <w:pPr>
        <w:pStyle w:val="ListaPublink"/>
        <w:widowControl/>
        <w:numPr>
          <w:ilvl w:val="0"/>
          <w:numId w:val="2"/>
        </w:numPr>
        <w:rPr>
          <w:bCs/>
        </w:rPr>
      </w:pPr>
      <w:r>
        <w:rPr>
          <w:bCs/>
        </w:rPr>
        <w:t>dochody z tytułu udziału we wpływach z podatku dochodowego od osób fizycznych;</w:t>
      </w:r>
    </w:p>
    <w:p w14:paraId="0A3EA058" w14:textId="77777777" w:rsidR="006131CF" w:rsidRDefault="001A7239">
      <w:pPr>
        <w:pStyle w:val="ListaPublink"/>
        <w:widowControl/>
        <w:numPr>
          <w:ilvl w:val="0"/>
          <w:numId w:val="2"/>
        </w:numPr>
        <w:rPr>
          <w:bCs/>
        </w:rPr>
      </w:pPr>
      <w:r>
        <w:rPr>
          <w:bCs/>
        </w:rPr>
        <w:t>dochody z tytułu udziału we wpływach z podatku dochodowego od osób prawnych;</w:t>
      </w:r>
    </w:p>
    <w:p w14:paraId="1F9A14C1" w14:textId="77777777" w:rsidR="006131CF" w:rsidRDefault="001A7239">
      <w:pPr>
        <w:pStyle w:val="ListaPublink"/>
        <w:widowControl/>
        <w:numPr>
          <w:ilvl w:val="0"/>
          <w:numId w:val="2"/>
        </w:numPr>
        <w:rPr>
          <w:bCs/>
        </w:rPr>
      </w:pPr>
      <w:r>
        <w:rPr>
          <w:bCs/>
        </w:rPr>
        <w:t>dotacje i środki przeznaczone na cele bieżące;</w:t>
      </w:r>
    </w:p>
    <w:p w14:paraId="751B0035" w14:textId="77777777" w:rsidR="006131CF" w:rsidRDefault="001A7239">
      <w:pPr>
        <w:pStyle w:val="ListaPublink"/>
        <w:widowControl/>
        <w:numPr>
          <w:ilvl w:val="0"/>
          <w:numId w:val="2"/>
        </w:numPr>
        <w:rPr>
          <w:bCs/>
        </w:rPr>
      </w:pPr>
      <w:r>
        <w:rPr>
          <w:bCs/>
        </w:rPr>
        <w:t>pozostałe dochody (m. in.: podatki i opłaty lokalne, grzywny i kary pieniężne, wpływy z usług, odsetki od środków na rachunkach bankowych), w tym: z podatku od nieruchomości.</w:t>
      </w:r>
    </w:p>
    <w:p w14:paraId="27E3F820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Dochody majątkowe prognozowano w podziale na:</w:t>
      </w:r>
    </w:p>
    <w:p w14:paraId="6FB2BBAA" w14:textId="77777777" w:rsidR="006131CF" w:rsidRDefault="001A7239">
      <w:pPr>
        <w:pStyle w:val="ListaPublink"/>
        <w:widowControl/>
        <w:numPr>
          <w:ilvl w:val="0"/>
          <w:numId w:val="3"/>
        </w:numPr>
        <w:rPr>
          <w:bCs/>
        </w:rPr>
      </w:pPr>
      <w:r>
        <w:rPr>
          <w:bCs/>
        </w:rPr>
        <w:t>dochody ze sprzedaży majątku;</w:t>
      </w:r>
    </w:p>
    <w:p w14:paraId="36D65302" w14:textId="77777777" w:rsidR="006131CF" w:rsidRDefault="001A7239">
      <w:pPr>
        <w:pStyle w:val="ListaPublink"/>
        <w:widowControl/>
        <w:numPr>
          <w:ilvl w:val="0"/>
          <w:numId w:val="3"/>
        </w:numPr>
        <w:rPr>
          <w:bCs/>
        </w:rPr>
      </w:pPr>
      <w:r>
        <w:rPr>
          <w:bCs/>
        </w:rPr>
        <w:t>dotacje i środki przeznaczone na inwestycje.</w:t>
      </w:r>
    </w:p>
    <w:p w14:paraId="573B3D15" w14:textId="77777777" w:rsidR="006131CF" w:rsidRDefault="001A7239">
      <w:pPr>
        <w:pStyle w:val="Nagwek2Publink"/>
        <w:keepNext/>
        <w:widowControl/>
      </w:pPr>
      <w:r>
        <w:lastRenderedPageBreak/>
        <w:t>1.1. Dochody bieżące</w:t>
      </w:r>
    </w:p>
    <w:p w14:paraId="16A321CD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Uwzględniając dotychczasowe kształtowanie się dochodów budżetu Gminy Raszyn oraz przewidywania na następne lata, w poszczególnych kategoriach dochodów bieżących posłużono się metodą indeksacji wartości bazowych o odpowiednio przypisany dla każdej kategorii budżetowej wskaźnik, za pomocą następujących wag:</w:t>
      </w:r>
    </w:p>
    <w:p w14:paraId="0B5480C7" w14:textId="77777777" w:rsidR="006131CF" w:rsidRDefault="001A7239">
      <w:pPr>
        <w:pStyle w:val="PodpistabeliPublink"/>
        <w:keepNext/>
        <w:widowControl/>
      </w:pPr>
      <w:r>
        <w:t>Wagi dla danych makroekonomicznych przyjęte do wyliczeń prognozy dochodów bieżących</w:t>
      </w:r>
    </w:p>
    <w:tbl>
      <w:tblPr>
        <w:tblStyle w:val="Tabela-Prosty1"/>
        <w:tblW w:w="9072" w:type="dxa"/>
        <w:tblLook w:val="04A0" w:firstRow="1" w:lastRow="0" w:firstColumn="1" w:lastColumn="0" w:noHBand="0" w:noVBand="1"/>
      </w:tblPr>
      <w:tblGrid>
        <w:gridCol w:w="4035"/>
        <w:gridCol w:w="1767"/>
        <w:gridCol w:w="1767"/>
        <w:gridCol w:w="1503"/>
      </w:tblGrid>
      <w:tr w:rsidR="006131CF" w14:paraId="4EC4AE4B" w14:textId="77777777">
        <w:trPr>
          <w:tblHeader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3DD1AD3" w14:textId="77777777" w:rsidR="006131CF" w:rsidRDefault="001A7239">
            <w:pPr>
              <w:pStyle w:val="NagwektabeliPublink"/>
              <w:widowControl/>
              <w:jc w:val="center"/>
            </w:pPr>
            <w:r>
              <w:t>Wyszczególnienie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45AE3E7" w14:textId="77777777" w:rsidR="006131CF" w:rsidRDefault="001A7239">
            <w:pPr>
              <w:pStyle w:val="NagwektabeliPublink"/>
              <w:widowControl/>
              <w:jc w:val="center"/>
            </w:pPr>
            <w:r>
              <w:t>Lata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DE5C0D3" w14:textId="77777777" w:rsidR="006131CF" w:rsidRDefault="001A7239">
            <w:pPr>
              <w:pStyle w:val="NagwektabeliPublink"/>
              <w:widowControl/>
              <w:jc w:val="center"/>
            </w:pPr>
            <w:r>
              <w:t>Dynamika realna PKB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223496C" w14:textId="77777777" w:rsidR="006131CF" w:rsidRDefault="001A7239">
            <w:pPr>
              <w:pStyle w:val="NagwektabeliPublink"/>
              <w:widowControl/>
              <w:jc w:val="center"/>
            </w:pPr>
            <w:r>
              <w:t>Dynamika średnioroczna inflacji (CPI)</w:t>
            </w:r>
          </w:p>
        </w:tc>
      </w:tr>
      <w:tr w:rsidR="006131CF" w14:paraId="27F8A9BC" w14:textId="77777777">
        <w:tc>
          <w:tcPr>
            <w:tcW w:w="2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A5F4909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dochody z udziału w PIT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481DDA5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2026-2030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520FB0D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100,00%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D4C0215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0,00%</w:t>
            </w:r>
          </w:p>
        </w:tc>
      </w:tr>
      <w:tr w:rsidR="006131CF" w14:paraId="2A80E6BF" w14:textId="77777777">
        <w:tc>
          <w:tcPr>
            <w:tcW w:w="2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9945D6D" w14:textId="77777777" w:rsidR="006131CF" w:rsidRDefault="006131CF">
            <w:pPr>
              <w:pStyle w:val="KomrkatabeliPublink"/>
              <w:widowControl/>
              <w:rPr>
                <w:bCs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BD0E70E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2031-2032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83CD05D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0,00%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012562E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100,00%</w:t>
            </w:r>
          </w:p>
        </w:tc>
      </w:tr>
      <w:tr w:rsidR="006131CF" w14:paraId="18D541C5" w14:textId="77777777">
        <w:tc>
          <w:tcPr>
            <w:tcW w:w="2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E210488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dochody z udziału w CIT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3B79266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2026-2030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4782759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100,00%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08A686F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0,00%</w:t>
            </w:r>
          </w:p>
        </w:tc>
      </w:tr>
      <w:tr w:rsidR="006131CF" w14:paraId="6A9E8AE1" w14:textId="77777777">
        <w:tc>
          <w:tcPr>
            <w:tcW w:w="2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848D511" w14:textId="77777777" w:rsidR="006131CF" w:rsidRDefault="006131CF">
            <w:pPr>
              <w:pStyle w:val="KomrkatabeliPublink"/>
              <w:widowControl/>
              <w:rPr>
                <w:bCs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D22D75A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2031-2032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CAC59EF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0,00%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B02EF2D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100,00%</w:t>
            </w:r>
          </w:p>
        </w:tc>
      </w:tr>
      <w:tr w:rsidR="006131CF" w14:paraId="2196AC9B" w14:textId="77777777">
        <w:tc>
          <w:tcPr>
            <w:tcW w:w="2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F42CB8E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dotacje bieżące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087DD0E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2026-2030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7382D18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100,00%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1269E60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0,00%</w:t>
            </w:r>
          </w:p>
        </w:tc>
      </w:tr>
      <w:tr w:rsidR="006131CF" w14:paraId="796B7C12" w14:textId="77777777">
        <w:tc>
          <w:tcPr>
            <w:tcW w:w="2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C688715" w14:textId="77777777" w:rsidR="006131CF" w:rsidRDefault="006131CF">
            <w:pPr>
              <w:pStyle w:val="KomrkatabeliPublink"/>
              <w:widowControl/>
              <w:rPr>
                <w:bCs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1130320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2031-2032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16BBBF1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0,00%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D15D3CE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100,00%</w:t>
            </w:r>
          </w:p>
        </w:tc>
      </w:tr>
      <w:tr w:rsidR="006131CF" w14:paraId="54956063" w14:textId="77777777">
        <w:tc>
          <w:tcPr>
            <w:tcW w:w="2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B83B0A8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pozostałe, w tym: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61CE915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E26B27B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100,00%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D99E93B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0,00%</w:t>
            </w:r>
          </w:p>
        </w:tc>
      </w:tr>
      <w:tr w:rsidR="006131CF" w14:paraId="70315064" w14:textId="77777777">
        <w:tc>
          <w:tcPr>
            <w:tcW w:w="2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19F9BA6" w14:textId="77777777" w:rsidR="006131CF" w:rsidRDefault="006131CF">
            <w:pPr>
              <w:pStyle w:val="KomrkatabeliPublink"/>
              <w:widowControl/>
              <w:rPr>
                <w:bCs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322CF13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2026-2029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96EE657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110,00%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E878620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100,00%</w:t>
            </w:r>
          </w:p>
        </w:tc>
      </w:tr>
      <w:tr w:rsidR="006131CF" w14:paraId="511F3736" w14:textId="77777777">
        <w:tc>
          <w:tcPr>
            <w:tcW w:w="2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EE5F335" w14:textId="77777777" w:rsidR="006131CF" w:rsidRDefault="006131CF">
            <w:pPr>
              <w:pStyle w:val="KomrkatabeliPublink"/>
              <w:widowControl/>
              <w:rPr>
                <w:bCs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6AFFADD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2027-2030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837DC7B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100,00%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2123F9D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0,00%</w:t>
            </w:r>
          </w:p>
        </w:tc>
      </w:tr>
      <w:tr w:rsidR="006131CF" w14:paraId="23E42031" w14:textId="77777777">
        <w:tc>
          <w:tcPr>
            <w:tcW w:w="2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595EFE7" w14:textId="77777777" w:rsidR="006131CF" w:rsidRDefault="006131CF">
            <w:pPr>
              <w:pStyle w:val="KomrkatabeliPublink"/>
              <w:widowControl/>
              <w:rPr>
                <w:bCs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421503A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2031-2032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D0F9CB6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0,00%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AFBAB36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100,00%</w:t>
            </w:r>
          </w:p>
        </w:tc>
      </w:tr>
      <w:tr w:rsidR="006131CF" w14:paraId="66114F56" w14:textId="77777777">
        <w:tc>
          <w:tcPr>
            <w:tcW w:w="2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1B3CF19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z podatku od nieruchomości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A1C96A5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2026-2030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5CC2A5B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100,00%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481E3E9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0,00%</w:t>
            </w:r>
          </w:p>
        </w:tc>
      </w:tr>
      <w:tr w:rsidR="006131CF" w14:paraId="5F225902" w14:textId="77777777">
        <w:tc>
          <w:tcPr>
            <w:tcW w:w="2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11D9373" w14:textId="77777777" w:rsidR="006131CF" w:rsidRDefault="006131CF">
            <w:pPr>
              <w:pStyle w:val="KomrkatabeliPublink"/>
              <w:widowControl/>
              <w:rPr>
                <w:bCs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6AE6A43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2031-2032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C2F4AC2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0,00%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D53B3B8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100,00%</w:t>
            </w:r>
          </w:p>
        </w:tc>
      </w:tr>
    </w:tbl>
    <w:p w14:paraId="43BD8049" w14:textId="77777777" w:rsidR="006131CF" w:rsidRDefault="001A7239">
      <w:pPr>
        <w:pStyle w:val="Podpistabeli2Publink"/>
        <w:widowControl/>
        <w:rPr>
          <w:bCs/>
        </w:rPr>
      </w:pPr>
      <w:r>
        <w:rPr>
          <w:bCs/>
        </w:rPr>
        <w:t>Źródło: Opracowanie własne.</w:t>
      </w:r>
    </w:p>
    <w:p w14:paraId="57EF5333" w14:textId="77777777" w:rsidR="006131CF" w:rsidRDefault="001A7239">
      <w:pPr>
        <w:pStyle w:val="Nagwek2Publink"/>
        <w:keepNext/>
        <w:widowControl/>
      </w:pPr>
      <w:r>
        <w:t>Podatek od nieruchomości</w:t>
      </w:r>
    </w:p>
    <w:p w14:paraId="1357ADD6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Stosownie do przepisów ustawy o podatkach i opłatach lokalnych, wysokość stawek podatku od nieruchomości nie może przekroczyć górnych granic stawek kwotowych ogłoszonych przez Ministra Finansów. W roku budżetowym wpływy z tytułu podatku od nieruchomości zaplanowano w oparciu o planowane na 2025 r. stawki podatku od nieruchomości oraz zasób nieruchomości Gminy Raszyn, który stanowi przedmiot opodatkowania. Wysokość wpływów z podatku od nieruchomości na 2025 r. ustalono więc na poziomie 49 500 000,00 zł, co stanowi 131,30% dochodów z tego tytułu planowanych do uzyskania na koniec 2024 r.</w:t>
      </w:r>
    </w:p>
    <w:p w14:paraId="25B4AA35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 latach następnych zakłada się wzrostowy trend wpływów z tego podatku i zwiększanie dochodów będących konsekwencją planowanego wzrostu stawek podatkowych oraz corocznego przyrostu przedmiotów opodatkowania związanych z prowadzeniem działalności gospodarczej oraz budynków mieszkalnych.</w:t>
      </w:r>
    </w:p>
    <w:p w14:paraId="1EF28753" w14:textId="77777777" w:rsidR="006131CF" w:rsidRDefault="001A7239">
      <w:pPr>
        <w:pStyle w:val="Nagwek3Publink"/>
        <w:keepNext/>
        <w:widowControl/>
      </w:pPr>
      <w:r>
        <w:t>Udział w podatkach centralnych</w:t>
      </w:r>
    </w:p>
    <w:p w14:paraId="6C37BC53" w14:textId="77777777" w:rsidR="001A7239" w:rsidRDefault="001A7239" w:rsidP="001A7239">
      <w:pPr>
        <w:pStyle w:val="TekstPublink"/>
        <w:widowControl/>
        <w:rPr>
          <w:bCs/>
        </w:rPr>
      </w:pPr>
      <w:r>
        <w:rPr>
          <w:bCs/>
        </w:rPr>
        <w:t>Jako że ta grupa dochodów pozostaje w bardzo silnym związku z sytuacją makroekonomiczną kraju, przy szacowaniu dochodów z tytułu udziałów w podatku dochodowym od osób fizycznych (PIT) oraz od osób prawnych (CIT) w okresie prognozy wzięto pod uwagę prognozowane wskaźniki makroekonomiczne, zgodnie z wagami przedstawionymi w tabeli powyżej.</w:t>
      </w:r>
    </w:p>
    <w:p w14:paraId="6BBD5FE0" w14:textId="0419C8C4" w:rsidR="006131CF" w:rsidRPr="001A7239" w:rsidRDefault="001A7239" w:rsidP="001A7239">
      <w:pPr>
        <w:pStyle w:val="TekstPublink"/>
        <w:widowControl/>
        <w:rPr>
          <w:b/>
          <w:bCs/>
          <w:i/>
          <w:iCs/>
        </w:rPr>
      </w:pPr>
      <w:r w:rsidRPr="001A7239">
        <w:rPr>
          <w:b/>
          <w:bCs/>
          <w:i/>
          <w:iCs/>
        </w:rPr>
        <w:t>Dochody majątkowe</w:t>
      </w:r>
    </w:p>
    <w:p w14:paraId="5B14146D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Waloryzacji o wskaźniki makroekonomiczne nie poddano dochodów o charakterze majątkowym. Dochody majątkowe, w tym przede wszystkim dochody ze sprzedaży majątku pozbawione są regularności, a ich poziom uzależniony jest od czynników niezależnych, jak np. koniunktura na rynku nieruchomości.</w:t>
      </w:r>
    </w:p>
    <w:p w14:paraId="2C6083C6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 2025 roku dochody ze sprzedaży majątku zaplanowano na poziomie 50 000,00 zł. Bazując na informacjach o wykonaniu dochodów majątkowych w poprzednich latach, należy stwierdzić, że zaplanowana kwota jest realna, ryzyko ich niewykonania jest minimalne, a sama sprzedaż mienia została zaplanowana przy dochowaniu najwyższej staranności.</w:t>
      </w:r>
    </w:p>
    <w:p w14:paraId="0DAC052B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 2025 roku zaplanowano dotacje oraz środki przeznaczone na inwestycje w wysokości 2 591 644,00 zł, które wiążą się z uzyskaniem bezzwrotnego dofinansowania na realizację zadań przedstawionych m.in. w załączniku nr 2 do Wieloletniej Prognozy Finansowej.</w:t>
      </w:r>
    </w:p>
    <w:p w14:paraId="1B4F0BFA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lastRenderedPageBreak/>
        <w:t>Dotacje oraz środki na inwestycje zaplanowano również w latach 2026, 2027, 2028, 2029, 2030, 2031, 2032 w łącznej kwocie 112 204 653,01 zł.</w:t>
      </w:r>
    </w:p>
    <w:p w14:paraId="428B48FE" w14:textId="77777777" w:rsidR="006131CF" w:rsidRDefault="001A7239">
      <w:pPr>
        <w:pStyle w:val="Nagwek1Publink"/>
        <w:keepNext/>
        <w:widowControl/>
      </w:pPr>
      <w:r>
        <w:t>2. Wydatki</w:t>
      </w:r>
    </w:p>
    <w:p w14:paraId="747C0393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Prognozy wydatków Gminy Raszyn dokonano w podziale na kategorie wydatków bieżących i wydatków majątkowych.</w:t>
      </w:r>
    </w:p>
    <w:p w14:paraId="54A20D4C" w14:textId="77777777" w:rsidR="006131CF" w:rsidRDefault="001A7239">
      <w:pPr>
        <w:pStyle w:val="Nagwek2Publink"/>
        <w:keepNext/>
        <w:widowControl/>
      </w:pPr>
      <w:r>
        <w:t>2.1. Wydatki bieżące</w:t>
      </w:r>
    </w:p>
    <w:p w14:paraId="67E4EFDA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Poziom prognozowanych wydatków bieżących zdeterminowany jest zakresem realizowanych zadań oraz możliwościami finansowymi. Priorytetem w zakresie planowania wydatków było zapewnienie odpowiednich środków na utrzymanie dotychczasowego zakresu i poziomu usług świadczonych na rzecz mieszkańców. Wydatki bieżące prognozowano w podziale na:</w:t>
      </w:r>
    </w:p>
    <w:p w14:paraId="54D276D4" w14:textId="77777777" w:rsidR="006131CF" w:rsidRDefault="001A7239">
      <w:pPr>
        <w:pStyle w:val="ListaPublink"/>
        <w:widowControl/>
        <w:numPr>
          <w:ilvl w:val="0"/>
          <w:numId w:val="4"/>
        </w:numPr>
        <w:rPr>
          <w:bCs/>
        </w:rPr>
      </w:pPr>
      <w:r>
        <w:rPr>
          <w:bCs/>
        </w:rPr>
        <w:t>wynagrodzenia i składki od nich naliczane;</w:t>
      </w:r>
    </w:p>
    <w:p w14:paraId="29258DCA" w14:textId="77777777" w:rsidR="006131CF" w:rsidRDefault="001A7239">
      <w:pPr>
        <w:pStyle w:val="ListaPublink"/>
        <w:widowControl/>
        <w:numPr>
          <w:ilvl w:val="0"/>
          <w:numId w:val="4"/>
        </w:numPr>
        <w:rPr>
          <w:bCs/>
        </w:rPr>
      </w:pPr>
      <w:r>
        <w:rPr>
          <w:bCs/>
        </w:rPr>
        <w:t>wydatki związane z obsługą zadłużenia, w tym odsetki i dyskonto;</w:t>
      </w:r>
    </w:p>
    <w:p w14:paraId="20BD5201" w14:textId="77777777" w:rsidR="006131CF" w:rsidRDefault="001A7239">
      <w:pPr>
        <w:pStyle w:val="ListaPublink"/>
        <w:widowControl/>
        <w:numPr>
          <w:ilvl w:val="0"/>
          <w:numId w:val="4"/>
        </w:numPr>
        <w:rPr>
          <w:bCs/>
        </w:rPr>
      </w:pPr>
      <w:r>
        <w:rPr>
          <w:bCs/>
        </w:rPr>
        <w:t>pozostałe wydatki bieżące.</w:t>
      </w:r>
    </w:p>
    <w:p w14:paraId="19FFBF1E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Uwzględniając dotychczasowe kształtowanie się wydatków budżetu Gminy Raszyn oraz przewidywania na następne lata, w poszczególnych kategoriach wydatków bieżących posłużono się metodą indeksacji wartości bazowych o odpowiednio przypisany dla każdej kategorii budżetowej wskaźnik makroekonomiczny. Szczegóły przedstawiono w tabeli poniżej.</w:t>
      </w:r>
    </w:p>
    <w:p w14:paraId="035391B5" w14:textId="77777777" w:rsidR="006131CF" w:rsidRDefault="001A7239">
      <w:pPr>
        <w:pStyle w:val="PodpistabeliPublink"/>
        <w:keepNext/>
        <w:widowControl/>
      </w:pPr>
      <w:r>
        <w:t>Wagi dla danych makroekonomicznych przyjęte do wyliczeń prognozy wydatków bieżących</w:t>
      </w:r>
    </w:p>
    <w:tbl>
      <w:tblPr>
        <w:tblStyle w:val="Tabela-Prosty1"/>
        <w:tblW w:w="9072" w:type="dxa"/>
        <w:tblLook w:val="04A0" w:firstRow="1" w:lastRow="0" w:firstColumn="1" w:lastColumn="0" w:noHBand="0" w:noVBand="1"/>
      </w:tblPr>
      <w:tblGrid>
        <w:gridCol w:w="1848"/>
        <w:gridCol w:w="1806"/>
        <w:gridCol w:w="1806"/>
        <w:gridCol w:w="1806"/>
        <w:gridCol w:w="1806"/>
      </w:tblGrid>
      <w:tr w:rsidR="006131CF" w14:paraId="68C6054D" w14:textId="77777777">
        <w:trPr>
          <w:tblHeader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8097BE2" w14:textId="77777777" w:rsidR="006131CF" w:rsidRDefault="001A7239">
            <w:pPr>
              <w:pStyle w:val="NagwektabeliPublink"/>
              <w:widowControl/>
              <w:jc w:val="center"/>
            </w:pPr>
            <w:r>
              <w:t>Wyszczególnienie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EE2709B" w14:textId="77777777" w:rsidR="006131CF" w:rsidRDefault="001A7239">
            <w:pPr>
              <w:pStyle w:val="NagwektabeliPublink"/>
              <w:widowControl/>
              <w:jc w:val="center"/>
            </w:pPr>
            <w:r>
              <w:t>Lata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006E38B" w14:textId="77777777" w:rsidR="006131CF" w:rsidRDefault="001A7239">
            <w:pPr>
              <w:pStyle w:val="NagwektabeliPublink"/>
              <w:widowControl/>
              <w:jc w:val="center"/>
            </w:pPr>
            <w:r>
              <w:t>Dynamika realna PKB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354214B" w14:textId="77777777" w:rsidR="006131CF" w:rsidRDefault="001A7239">
            <w:pPr>
              <w:pStyle w:val="NagwektabeliPublink"/>
              <w:widowControl/>
              <w:jc w:val="center"/>
            </w:pPr>
            <w:r>
              <w:t>Dynamika średnioroczna inflacji (CPI)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D8DECE6" w14:textId="77777777" w:rsidR="006131CF" w:rsidRDefault="001A7239">
            <w:pPr>
              <w:pStyle w:val="NagwektabeliPublink"/>
              <w:widowControl/>
              <w:jc w:val="center"/>
            </w:pPr>
            <w:r>
              <w:t>Dynamika realnego wynagrodzenia brutto w gospodarce narodowej</w:t>
            </w:r>
          </w:p>
        </w:tc>
      </w:tr>
      <w:tr w:rsidR="006131CF" w14:paraId="56C7364C" w14:textId="777777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FC63B55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wynagrodzenia i pochodne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2DEF5FC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2026-2032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E8F90AC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25,00%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4AE054D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25,00%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30E4DB1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50,00%</w:t>
            </w:r>
          </w:p>
        </w:tc>
      </w:tr>
      <w:tr w:rsidR="006131CF" w14:paraId="7FA01B2A" w14:textId="777777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37AE7E4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inne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D1EDDFD" w14:textId="77777777" w:rsidR="006131CF" w:rsidRDefault="001A7239">
            <w:pPr>
              <w:pStyle w:val="KomrkatabeliPublink"/>
              <w:widowControl/>
              <w:rPr>
                <w:bCs/>
              </w:rPr>
            </w:pPr>
            <w:r>
              <w:rPr>
                <w:bCs/>
              </w:rPr>
              <w:t>2026-2032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436E350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0,00%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8BB5AF0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100,00%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69C9229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0,00%</w:t>
            </w:r>
          </w:p>
        </w:tc>
      </w:tr>
    </w:tbl>
    <w:p w14:paraId="3C3F0628" w14:textId="77777777" w:rsidR="006131CF" w:rsidRDefault="001A7239">
      <w:pPr>
        <w:pStyle w:val="Podpistabeli2Publink"/>
        <w:widowControl/>
        <w:rPr>
          <w:bCs/>
        </w:rPr>
      </w:pPr>
      <w:r>
        <w:rPr>
          <w:bCs/>
        </w:rPr>
        <w:t>Źródło: Opracowanie własne.</w:t>
      </w:r>
    </w:p>
    <w:p w14:paraId="58DBF596" w14:textId="77777777" w:rsidR="006131CF" w:rsidRDefault="001A7239">
      <w:pPr>
        <w:pStyle w:val="Nagwek3Publink"/>
        <w:keepNext/>
        <w:widowControl/>
      </w:pPr>
      <w:r>
        <w:t>Wynagrodzenia i pochodne od wynagrodzeń</w:t>
      </w:r>
    </w:p>
    <w:p w14:paraId="09695928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Zgodnie z założeniami przyjętymi przy prognozie dochodów, dla wydatków bieżących w roku 2025 przyjęto wartości wynikające z uchwały budżetowej. W 2025 r. w budżecie Gminy Raszyn wydatki na wynagrodzenia pochodne od wynagrodzeń zabezpieczono w wysokości 99 165 009,00 zł, co stanowi zmianę w stosunku do przewidywanego wykonania na koniec 2024 r. o kwotę 6 525 814,03 zł. W latach 2026-2032 dokonano indeksacji wydatków na wynagrodzenia i pochodne od wynagrodzeń w oparciu o wagi wskaźników makroekonomicznych, zgodnie z wartościami przedstawionymi w tabeli powyżej.</w:t>
      </w:r>
    </w:p>
    <w:p w14:paraId="298E08F5" w14:textId="77777777" w:rsidR="006131CF" w:rsidRDefault="001A7239">
      <w:pPr>
        <w:pStyle w:val="Nagwek3Publink"/>
        <w:keepNext/>
        <w:widowControl/>
      </w:pPr>
      <w:r>
        <w:t>Poręczenia i gwarancje</w:t>
      </w:r>
    </w:p>
    <w:p w14:paraId="48FA6609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 okresie prognozy Gmina Raszyn nie planuje wydatków z tytułu poręczeń i gwarancji.</w:t>
      </w:r>
    </w:p>
    <w:p w14:paraId="4929489A" w14:textId="77777777" w:rsidR="006131CF" w:rsidRDefault="001A7239">
      <w:pPr>
        <w:pStyle w:val="Nagwek3Publink"/>
        <w:keepNext/>
        <w:widowControl/>
      </w:pPr>
      <w:r>
        <w:t>Odsetki i dyskonto</w:t>
      </w:r>
    </w:p>
    <w:p w14:paraId="4FD313E9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Wydatki na obsługę długu skalkulowano w oparciu o obowiązujące stawki WIBOR jak również warunki wynikające z zawartych umów (w przypadku zobowiązań historycznych). Zgodnie z wytycznymi makroekonomicznymi Ministerstwa Finansów poziom inflacji od 2025 roku będzie systematycznie spadał. Również projekcja inflacji Narodowego Banku Polskiego zakłada, rozpoczęcie ponownego trendu spadkowego inflacji z początkiem 2025 roku. Od tego momentu prognozowany spadek inflacji, zmierzał będzie do osiągnięcia poziomu między 2,5% a 4% na początku 2026 roku. Do kalkulacji kosztów obsługi długu przyjęto zgodnie z powyższym, że skorelowany z inflacją poziom stóp procentowych w okresie prognozy będzie relatywnie powoli spadać, natomiast dynamika spadku poziomu stóp procentowych będzie wolniejsza od dynamiki spadku poziomu inflacji i do ustabilizowania poziomu stóp procentowych dojdzie w 2029 roku. W związku z powyższym odsetki skalkulowano w oparciu o prognozę własną WIBOR.</w:t>
      </w:r>
    </w:p>
    <w:p w14:paraId="6FAFB4EC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Dodatkowo, w prognozie WPF uwzględniono również koszty obsługi zobowiązania planowanego do zaciągnięcia.</w:t>
      </w:r>
    </w:p>
    <w:p w14:paraId="42BCB56C" w14:textId="77777777" w:rsidR="006131CF" w:rsidRDefault="001A7239">
      <w:pPr>
        <w:pStyle w:val="Nagwek3Publink"/>
        <w:keepNext/>
        <w:widowControl/>
      </w:pPr>
      <w:r>
        <w:lastRenderedPageBreak/>
        <w:t>Pozostałe wydatki bieżące</w:t>
      </w:r>
    </w:p>
    <w:p w14:paraId="5C88DB75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 prognozie WPF pozostałe wydatki bieżące zostały skalkulowane w oparciu o indeksację o wskaźnik inflacji, zgodnie z założeniami przedstawionymi w tabeli powyżej.</w:t>
      </w:r>
    </w:p>
    <w:p w14:paraId="0957EE93" w14:textId="77777777" w:rsidR="006131CF" w:rsidRDefault="001A7239">
      <w:pPr>
        <w:pStyle w:val="Nagwek2Publink"/>
        <w:keepNext/>
        <w:widowControl/>
      </w:pPr>
      <w:r>
        <w:t>2.2. Wydatki majątkowe</w:t>
      </w:r>
    </w:p>
    <w:p w14:paraId="0D68336E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Wydatki majątkowe obejmują przede wszystkim przedsięwzięcia inwestycyjne, które ujęto w załączniku nr 2 do Wieloletniej Prognozy Finansowej Gminy Raszyn na lata 2025-2032.</w:t>
      </w:r>
    </w:p>
    <w:p w14:paraId="7189B503" w14:textId="77777777" w:rsidR="006131CF" w:rsidRDefault="001A7239">
      <w:pPr>
        <w:pStyle w:val="Nagwek1Publink"/>
        <w:keepNext/>
        <w:widowControl/>
      </w:pPr>
      <w:r>
        <w:t>3. Wynik budżetu</w:t>
      </w:r>
    </w:p>
    <w:p w14:paraId="4AF21AD1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Wynik budżetu w prognozowanym okresie jest ściśle powiązany z przyjętymi założeniami do prognozy dochodów i wydatków.</w:t>
      </w:r>
    </w:p>
    <w:p w14:paraId="44FB9EF7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 budżecie na 2025 r. zaplanowano ujemną różnicę pomiędzy dochodami i wydatkami budżetowymi. Wynik budżetu planuje się na poziomie -28 194 337,00 zł, a jego pokrycie planuje się z:</w:t>
      </w:r>
    </w:p>
    <w:p w14:paraId="040E37CF" w14:textId="6B8CF080" w:rsidR="006131CF" w:rsidRDefault="001A7239">
      <w:pPr>
        <w:pStyle w:val="ListaPublink"/>
        <w:widowControl/>
        <w:numPr>
          <w:ilvl w:val="0"/>
          <w:numId w:val="5"/>
        </w:numPr>
        <w:rPr>
          <w:bCs/>
        </w:rPr>
      </w:pPr>
      <w:r>
        <w:rPr>
          <w:bCs/>
        </w:rPr>
        <w:t xml:space="preserve">kredytów, pożyczek lub papierów wartościowych – </w:t>
      </w:r>
      <w:r w:rsidR="00EC09F8">
        <w:rPr>
          <w:bCs/>
        </w:rPr>
        <w:t>14 00</w:t>
      </w:r>
      <w:r>
        <w:rPr>
          <w:bCs/>
        </w:rPr>
        <w:t>0 000,00 zł;</w:t>
      </w:r>
    </w:p>
    <w:p w14:paraId="307FBE04" w14:textId="77777777" w:rsidR="006131CF" w:rsidRDefault="001A7239">
      <w:pPr>
        <w:pStyle w:val="ListaPublink"/>
        <w:widowControl/>
        <w:numPr>
          <w:ilvl w:val="0"/>
          <w:numId w:val="5"/>
        </w:numPr>
        <w:rPr>
          <w:bCs/>
        </w:rPr>
      </w:pPr>
      <w:r>
        <w:rPr>
          <w:bCs/>
        </w:rPr>
        <w:t>nadwyżki budżetowej z lat ubiegłych – 1 331 547,00 zł;</w:t>
      </w:r>
    </w:p>
    <w:p w14:paraId="2FA973AD" w14:textId="0B27B204" w:rsidR="006131CF" w:rsidRDefault="001A7239">
      <w:pPr>
        <w:pStyle w:val="ListaPublink"/>
        <w:widowControl/>
        <w:numPr>
          <w:ilvl w:val="0"/>
          <w:numId w:val="5"/>
        </w:numPr>
        <w:rPr>
          <w:bCs/>
        </w:rPr>
      </w:pPr>
      <w:r>
        <w:rPr>
          <w:bCs/>
        </w:rPr>
        <w:t>wolnych środków – 1</w:t>
      </w:r>
      <w:r w:rsidR="00EC09F8">
        <w:rPr>
          <w:bCs/>
        </w:rPr>
        <w:t>2</w:t>
      </w:r>
      <w:r>
        <w:rPr>
          <w:bCs/>
        </w:rPr>
        <w:t> 882 790,00 zł;</w:t>
      </w:r>
    </w:p>
    <w:p w14:paraId="12C76D9F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Fakt prognozowania w oparciu o dane makroekonomiczne o niewielkiej zmienności powoduje zrównoważony i stabilny wzrost dochodów oraz wydatków bieżących, któremu można przypisać cechy statystyczne.</w:t>
      </w:r>
    </w:p>
    <w:p w14:paraId="07C521F7" w14:textId="77777777" w:rsidR="006131CF" w:rsidRDefault="001A7239">
      <w:pPr>
        <w:pStyle w:val="PodpistabeliPublink"/>
        <w:keepNext/>
        <w:widowControl/>
      </w:pPr>
      <w:r>
        <w:t>Wynik budżetu Gminy Raszyn</w:t>
      </w:r>
    </w:p>
    <w:tbl>
      <w:tblPr>
        <w:tblStyle w:val="Tabela-Prosty1"/>
        <w:tblW w:w="9072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131CF" w14:paraId="3A2D9C53" w14:textId="77777777">
        <w:trPr>
          <w:tblHeader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0B4B2DC" w14:textId="77777777" w:rsidR="006131CF" w:rsidRDefault="001A7239">
            <w:pPr>
              <w:pStyle w:val="NagwektabeliPublink"/>
              <w:widowControl/>
              <w:jc w:val="center"/>
            </w:pPr>
            <w:r>
              <w:t>Rok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F3E6942" w14:textId="77777777" w:rsidR="006131CF" w:rsidRDefault="001A7239">
            <w:pPr>
              <w:pStyle w:val="NagwektabeliPublink"/>
              <w:widowControl/>
              <w:jc w:val="center"/>
            </w:pPr>
            <w:r>
              <w:t>Dochody [zł]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858B975" w14:textId="77777777" w:rsidR="006131CF" w:rsidRDefault="001A7239">
            <w:pPr>
              <w:pStyle w:val="NagwektabeliPublink"/>
              <w:widowControl/>
              <w:jc w:val="center"/>
            </w:pPr>
            <w:r>
              <w:t>Wydatki [zł]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ECF84FC" w14:textId="77777777" w:rsidR="006131CF" w:rsidRDefault="001A7239">
            <w:pPr>
              <w:pStyle w:val="NagwektabeliPublink"/>
              <w:widowControl/>
              <w:jc w:val="center"/>
            </w:pPr>
            <w:r>
              <w:t>Wynik budżetu [zł]</w:t>
            </w:r>
          </w:p>
        </w:tc>
      </w:tr>
      <w:tr w:rsidR="006131CF" w14:paraId="7261C23D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2D301C2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3F72EA3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226 532 851,00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CC52823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254 727 188,00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2A1C079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-28 194 337,00</w:t>
            </w:r>
          </w:p>
        </w:tc>
      </w:tr>
      <w:tr w:rsidR="006131CF" w14:paraId="4AC8DA8F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B6587A9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1122EA4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269 681 859,00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1943805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263 361 859,00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E360E22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6 320 000,00</w:t>
            </w:r>
          </w:p>
        </w:tc>
      </w:tr>
      <w:tr w:rsidR="006131CF" w14:paraId="02855C59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675803C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4C540EF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259 107 488,00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E58E113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251 107 488,00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2BF5DFD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8 000 000,00</w:t>
            </w:r>
          </w:p>
        </w:tc>
      </w:tr>
      <w:tr w:rsidR="006131CF" w14:paraId="7671A2B9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13486F8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72AB140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270 561 202,00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BDEE2A7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263 801 202,00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0AA0AEA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6 760 000,00</w:t>
            </w:r>
          </w:p>
        </w:tc>
      </w:tr>
      <w:tr w:rsidR="006131CF" w14:paraId="595D7333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07C8CBF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530207A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286 129 928,00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25ABEC9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276 119 928,00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E5621D9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10 010 000,00</w:t>
            </w:r>
          </w:p>
        </w:tc>
      </w:tr>
      <w:tr w:rsidR="006131CF" w14:paraId="5EBB7D9F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1193E8C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0816496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284 318 407,00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EFCC5B4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276 208 407,00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23963EE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8 110 000,00</w:t>
            </w:r>
          </w:p>
        </w:tc>
      </w:tr>
      <w:tr w:rsidR="006131CF" w14:paraId="5F34A142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9CF26A2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2031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B0A07F0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295 576 367,00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ADF8264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294 466 367,00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B9A0812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1 110 000,00</w:t>
            </w:r>
          </w:p>
        </w:tc>
      </w:tr>
      <w:tr w:rsidR="006131CF" w14:paraId="3792669D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11B5199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2032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0160E49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292 003 276,01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92EC6BC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290 893 276,00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28AF2D3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1 110 000,01</w:t>
            </w:r>
          </w:p>
        </w:tc>
      </w:tr>
    </w:tbl>
    <w:p w14:paraId="06776656" w14:textId="77777777" w:rsidR="006131CF" w:rsidRDefault="001A7239">
      <w:pPr>
        <w:pStyle w:val="Podpistabeli2Publink"/>
        <w:widowControl/>
        <w:rPr>
          <w:bCs/>
        </w:rPr>
      </w:pPr>
      <w:r>
        <w:rPr>
          <w:bCs/>
        </w:rPr>
        <w:t>Źródło: Opracowanie własne.</w:t>
      </w:r>
    </w:p>
    <w:p w14:paraId="2D9DA7CB" w14:textId="77777777" w:rsidR="006131CF" w:rsidRDefault="001A7239">
      <w:pPr>
        <w:pStyle w:val="Nagwek1Publink"/>
        <w:keepNext/>
        <w:widowControl/>
      </w:pPr>
      <w:r>
        <w:t>4. Przychody</w:t>
      </w:r>
    </w:p>
    <w:p w14:paraId="143AD337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 okresie objętym prognozą zaplanowano przychody budżetowe.</w:t>
      </w:r>
    </w:p>
    <w:p w14:paraId="2FC5AEDC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 roku budżetowym przychody zaplanowano na poziomie 32 214 337,00 zł. Przychody Gminy Raszyn w 2025 r. obejmują:</w:t>
      </w:r>
    </w:p>
    <w:p w14:paraId="4DD20B82" w14:textId="77777777" w:rsidR="006131CF" w:rsidRDefault="001A7239">
      <w:pPr>
        <w:pStyle w:val="ListaPublink"/>
        <w:widowControl/>
        <w:numPr>
          <w:ilvl w:val="0"/>
          <w:numId w:val="6"/>
        </w:numPr>
        <w:rPr>
          <w:bCs/>
        </w:rPr>
      </w:pPr>
      <w:r>
        <w:rPr>
          <w:bCs/>
        </w:rPr>
        <w:t>kredyty, pożyczki lub emisję papierów wartościowych – 14 000 000,00 zł;</w:t>
      </w:r>
    </w:p>
    <w:p w14:paraId="0E104F0C" w14:textId="77777777" w:rsidR="006131CF" w:rsidRDefault="001A7239">
      <w:pPr>
        <w:pStyle w:val="ListaPublink"/>
        <w:widowControl/>
        <w:numPr>
          <w:ilvl w:val="0"/>
          <w:numId w:val="6"/>
        </w:numPr>
        <w:rPr>
          <w:bCs/>
        </w:rPr>
      </w:pPr>
      <w:r>
        <w:rPr>
          <w:bCs/>
        </w:rPr>
        <w:t>nadwyżkę budżetową z lat ubiegłych – 1 331 547,00 zł;</w:t>
      </w:r>
    </w:p>
    <w:p w14:paraId="22B54A84" w14:textId="77777777" w:rsidR="006131CF" w:rsidRDefault="001A7239">
      <w:pPr>
        <w:pStyle w:val="ListaPublink"/>
        <w:widowControl/>
        <w:numPr>
          <w:ilvl w:val="0"/>
          <w:numId w:val="6"/>
        </w:numPr>
        <w:rPr>
          <w:bCs/>
        </w:rPr>
      </w:pPr>
      <w:r>
        <w:rPr>
          <w:bCs/>
        </w:rPr>
        <w:t>wolne środki – 16 882 790,00 zł;</w:t>
      </w:r>
    </w:p>
    <w:p w14:paraId="1FF8648D" w14:textId="77777777" w:rsidR="006131CF" w:rsidRDefault="001A7239">
      <w:pPr>
        <w:pStyle w:val="Nagwek1Publink"/>
        <w:keepNext/>
        <w:widowControl/>
      </w:pPr>
      <w:r>
        <w:t>5. Rozchody</w:t>
      </w:r>
    </w:p>
    <w:p w14:paraId="17362A5A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 roku budżetowym oraz w okresie prognozy planuje się rozchody budżetowe. Rozchody Gminy Raszyn obejmują spłaty rat kapitałowych kredytów i pożyczek oraz wykup papierów wartościowych.</w:t>
      </w:r>
    </w:p>
    <w:p w14:paraId="140369DB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 zakresie zawartych umów, rozchody Gminy Raszyn zaplanowano zgodnie z harmonogramami. W tabeli poniżej spłatę ww. zobowiązań przedstawiono w kolumnie „Zobowiązanie historyczne”.</w:t>
      </w:r>
    </w:p>
    <w:p w14:paraId="6200C202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Spłatę zobowiązania planowanego do zaciągnięcia ujęto w latach 2026-2032. W tabeli poniżej spłatę ww. zobowiązań przedstawiono w kolumnie „Zobowiązanie planowane”.</w:t>
      </w:r>
    </w:p>
    <w:p w14:paraId="521FC38E" w14:textId="77777777" w:rsidR="006131CF" w:rsidRDefault="001A7239">
      <w:pPr>
        <w:pStyle w:val="PodpistabeliPublink"/>
        <w:keepNext/>
        <w:widowControl/>
      </w:pPr>
      <w:r>
        <w:t>Spłata zaciągniętych i planowanych zobowiązań Gminy Raszyn</w:t>
      </w:r>
    </w:p>
    <w:tbl>
      <w:tblPr>
        <w:tblStyle w:val="Tabela-Prosty1"/>
        <w:tblW w:w="9072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131CF" w14:paraId="24AB046C" w14:textId="77777777">
        <w:trPr>
          <w:tblHeader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79E0FF4" w14:textId="77777777" w:rsidR="006131CF" w:rsidRDefault="001A7239">
            <w:pPr>
              <w:pStyle w:val="NagwektabeliPublink"/>
              <w:widowControl/>
              <w:jc w:val="center"/>
            </w:pPr>
            <w:r>
              <w:t>Rok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5D6D6A9" w14:textId="77777777" w:rsidR="006131CF" w:rsidRDefault="001A7239">
            <w:pPr>
              <w:pStyle w:val="NagwektabeliPublink"/>
              <w:widowControl/>
              <w:jc w:val="center"/>
            </w:pPr>
            <w:r>
              <w:t>Zobowiązanie historyczne [zł]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DF5F520" w14:textId="77777777" w:rsidR="006131CF" w:rsidRDefault="001A7239">
            <w:pPr>
              <w:pStyle w:val="NagwektabeliPublink"/>
              <w:widowControl/>
              <w:jc w:val="center"/>
            </w:pPr>
            <w:r>
              <w:t>Zobowiązanie planowane [zł]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FC99D78" w14:textId="77777777" w:rsidR="006131CF" w:rsidRDefault="001A7239">
            <w:pPr>
              <w:pStyle w:val="NagwektabeliPublink"/>
              <w:widowControl/>
              <w:jc w:val="center"/>
            </w:pPr>
            <w:r>
              <w:t>Zobowiązania razem [zł]</w:t>
            </w:r>
          </w:p>
        </w:tc>
      </w:tr>
      <w:tr w:rsidR="006131CF" w14:paraId="191F9613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FD57894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B7F9B55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4 020 000,00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976F659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3D5B8CE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4 020 000,00</w:t>
            </w:r>
          </w:p>
        </w:tc>
      </w:tr>
      <w:tr w:rsidR="006131CF" w14:paraId="5B732C51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BCD0535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34DA5D6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4 320 000,00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4DFC5A7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2 000 000,00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7AE7960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6 320 000,00</w:t>
            </w:r>
          </w:p>
        </w:tc>
      </w:tr>
      <w:tr w:rsidR="006131CF" w14:paraId="7268F80C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C781476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2027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5B5E86E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6 000 000,00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EA29DA7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2 000 000,00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F86D366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8 000 000,00</w:t>
            </w:r>
          </w:p>
        </w:tc>
      </w:tr>
      <w:tr w:rsidR="006131CF" w14:paraId="5B4CEFC3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000D846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B75CF44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5 760 000,00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19D5BBC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1 000 000,00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CD53B33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6 760 000,00</w:t>
            </w:r>
          </w:p>
        </w:tc>
      </w:tr>
      <w:tr w:rsidR="006131CF" w14:paraId="22911A09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196FCAF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8688E2F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6 010 000,00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E2354ED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4 000 000,00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C7DD640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10 010 000,00</w:t>
            </w:r>
          </w:p>
        </w:tc>
      </w:tr>
      <w:tr w:rsidR="006131CF" w14:paraId="5CBC0096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3A09B5E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37545A8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4 110 000,00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4FE1613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4 000 000,00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2A19ACA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8 110 000,00</w:t>
            </w:r>
          </w:p>
        </w:tc>
      </w:tr>
      <w:tr w:rsidR="006131CF" w14:paraId="392DBD8C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36F6617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2031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3AC53E6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110 000,00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51B8CB4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1 000 000,00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CF18951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1 110 000,00</w:t>
            </w:r>
          </w:p>
        </w:tc>
      </w:tr>
      <w:tr w:rsidR="006131CF" w14:paraId="647046DA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ACD6486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2032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4963928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110 000,01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21B6A28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1 000 000,00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0C443F7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1 110 000,01</w:t>
            </w:r>
          </w:p>
        </w:tc>
      </w:tr>
    </w:tbl>
    <w:p w14:paraId="425AF728" w14:textId="77777777" w:rsidR="006131CF" w:rsidRDefault="001A7239">
      <w:pPr>
        <w:pStyle w:val="Podpistabeli2Publink"/>
        <w:widowControl/>
        <w:rPr>
          <w:bCs/>
        </w:rPr>
      </w:pPr>
      <w:r>
        <w:rPr>
          <w:bCs/>
        </w:rPr>
        <w:t>Źródło: Opracowanie własne.</w:t>
      </w:r>
    </w:p>
    <w:p w14:paraId="36C88AD4" w14:textId="77777777" w:rsidR="006131CF" w:rsidRDefault="001A7239">
      <w:pPr>
        <w:pStyle w:val="Nagwek1Publink"/>
        <w:keepNext/>
        <w:widowControl/>
      </w:pPr>
      <w:r>
        <w:t>6. Kwota długu</w:t>
      </w:r>
    </w:p>
    <w:p w14:paraId="4682C3ED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Na dzień 31.12.2024 r. kwota zadłużenia, wykazana w pozycji 6. Wieloletniej Prognozy Finansowej Gminy Raszyn na lata 2025-2032, w kolumnie pomocniczej WPF „2024 przewidywane wykonanie” wynosi 30 440 000,01 zł. Na koniec 2025 roku kwotę długu planuje się na poziomie 40 420 000,01 zł.</w:t>
      </w:r>
    </w:p>
    <w:p w14:paraId="21A33DEE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 stosunku do dochodów ogółem pomniejszonych o dotacje i środki o podobnym charakterze oraz powiększonych o przychody z tytułów określonych w art. 217 ust. 2 pkt 4-8 ustawy o finansach publicznych, nieprzeznaczone na sfinansowanie deficytu budżetowego, planowana kwota długu na koniec 2025 roku wyniesie 18,66%.</w:t>
      </w:r>
    </w:p>
    <w:p w14:paraId="0E8B9D58" w14:textId="77777777" w:rsidR="006131CF" w:rsidRDefault="001A7239">
      <w:pPr>
        <w:pStyle w:val="PodpistabeliPublink"/>
        <w:keepNext/>
        <w:widowControl/>
      </w:pPr>
      <w:r>
        <w:t>Informacja o wysokości kwoty długu w latach 2025-2029</w:t>
      </w:r>
    </w:p>
    <w:tbl>
      <w:tblPr>
        <w:tblStyle w:val="Tabela-Prosty1"/>
        <w:tblW w:w="9072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131CF" w14:paraId="0233262B" w14:textId="77777777">
        <w:trPr>
          <w:tblHeader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D1FF032" w14:textId="77777777" w:rsidR="006131CF" w:rsidRDefault="001A7239">
            <w:pPr>
              <w:pStyle w:val="NagwektabeliPublink"/>
              <w:widowControl/>
              <w:jc w:val="center"/>
            </w:pPr>
            <w:r>
              <w:t>Rok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D4E5C9E" w14:textId="77777777" w:rsidR="006131CF" w:rsidRDefault="001A7239">
            <w:pPr>
              <w:pStyle w:val="NagwektabeliPublink"/>
              <w:widowControl/>
              <w:jc w:val="center"/>
            </w:pPr>
            <w:r>
              <w:t>Planowana kwota długu na koniec roku [zł]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2440AE9" w14:textId="77777777" w:rsidR="006131CF" w:rsidRDefault="001A7239">
            <w:pPr>
              <w:pStyle w:val="NagwektabeliPublink"/>
              <w:widowControl/>
              <w:jc w:val="center"/>
            </w:pPr>
            <w:r>
              <w:t>Podstawa wskaźnika* [zł]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763940A" w14:textId="77777777" w:rsidR="006131CF" w:rsidRDefault="001A7239">
            <w:pPr>
              <w:pStyle w:val="NagwektabeliPublink"/>
              <w:widowControl/>
              <w:jc w:val="center"/>
            </w:pPr>
            <w:r>
              <w:t>Relacja</w:t>
            </w:r>
          </w:p>
        </w:tc>
      </w:tr>
      <w:tr w:rsidR="006131CF" w14:paraId="3E58679B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F4BEDA0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EE80133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40 420 000,01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582C57D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216 619 671,00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4DF1C95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18,66%</w:t>
            </w:r>
          </w:p>
        </w:tc>
      </w:tr>
      <w:tr w:rsidR="006131CF" w14:paraId="0E7CF093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08B793A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1B690B1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34 100 000,01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3D9C259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238 104 069,00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401A753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14,32%</w:t>
            </w:r>
          </w:p>
        </w:tc>
      </w:tr>
      <w:tr w:rsidR="006131CF" w14:paraId="5E07E0AC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A25ED93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C1806C1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26 100 000,01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0C7F899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236 994 787,00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298E14C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11,01%</w:t>
            </w:r>
          </w:p>
        </w:tc>
      </w:tr>
      <w:tr w:rsidR="006131CF" w14:paraId="58B4A76A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F430BEF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A2DCDC7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19 340 000,01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A3C322B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246 329 745,00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25D849A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7,85%</w:t>
            </w:r>
          </w:p>
        </w:tc>
      </w:tr>
      <w:tr w:rsidR="006131CF" w14:paraId="77952E37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5877271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83E16DE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9 330 000,01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10016DE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257 068 937,00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B7A22C8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3,63%</w:t>
            </w:r>
          </w:p>
        </w:tc>
      </w:tr>
    </w:tbl>
    <w:p w14:paraId="311AF2D6" w14:textId="77777777" w:rsidR="006131CF" w:rsidRDefault="001A7239">
      <w:pPr>
        <w:pStyle w:val="Podpistabeli2Publink"/>
        <w:widowControl/>
        <w:rPr>
          <w:bCs/>
        </w:rPr>
      </w:pPr>
      <w:r>
        <w:rPr>
          <w:bCs/>
        </w:rPr>
        <w:t>*dochody pomniejszone o dotacje i środki o podobnym charakterze oraz powiększone o przychody z tytułów określonych w art. 217 ust. 2 pkt 4-8 ustawy o finansach publicznych, nieprzeznaczone na sfinansowanie deficytu budżetowego</w:t>
      </w:r>
    </w:p>
    <w:p w14:paraId="71E2C325" w14:textId="77777777" w:rsidR="006131CF" w:rsidRDefault="001A7239">
      <w:pPr>
        <w:pStyle w:val="Podpistabeli2Publink"/>
        <w:widowControl/>
        <w:rPr>
          <w:bCs/>
        </w:rPr>
      </w:pPr>
      <w:r>
        <w:rPr>
          <w:bCs/>
        </w:rPr>
        <w:t>Źródło: Opracowanie własne.</w:t>
      </w:r>
    </w:p>
    <w:p w14:paraId="2365669E" w14:textId="77777777" w:rsidR="006131CF" w:rsidRDefault="001A7239">
      <w:pPr>
        <w:pStyle w:val="Nagwek1Publink"/>
        <w:keepNext/>
        <w:widowControl/>
      </w:pPr>
      <w:r>
        <w:t>7. Relacja z art. 242 ustawy o finansach publicznych</w:t>
      </w:r>
    </w:p>
    <w:p w14:paraId="041E7EC3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 budżecie na 2025 r. zaplanowano dodatnią różnicę pomiędzy dochodami i wydatkami bieżącymi. W związku z powyższym, Gmina Raszyn zachowuje relację określoną w art. 242 ust. 1 ustawy o finansach publicznych.</w:t>
      </w:r>
    </w:p>
    <w:p w14:paraId="20F1BDA2" w14:textId="77777777" w:rsidR="006131CF" w:rsidRDefault="001A7239">
      <w:pPr>
        <w:pStyle w:val="PodpistabeliPublink"/>
        <w:keepNext/>
        <w:widowControl/>
      </w:pPr>
      <w:r>
        <w:t>Wynik budżetu bieżącego Gminy Raszyn</w:t>
      </w:r>
    </w:p>
    <w:tbl>
      <w:tblPr>
        <w:tblStyle w:val="Tabela-Prosty1"/>
        <w:tblW w:w="9072" w:type="dxa"/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6131CF" w14:paraId="0DA1997B" w14:textId="77777777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504AB91" w14:textId="77777777" w:rsidR="006131CF" w:rsidRDefault="001A7239">
            <w:pPr>
              <w:pStyle w:val="NagwektabeliPublink"/>
              <w:widowControl/>
              <w:jc w:val="center"/>
            </w:pPr>
            <w:r>
              <w:t>Rok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F36D0F6" w14:textId="77777777" w:rsidR="006131CF" w:rsidRDefault="001A7239">
            <w:pPr>
              <w:pStyle w:val="NagwektabeliPublink"/>
              <w:widowControl/>
              <w:jc w:val="center"/>
            </w:pPr>
            <w:r>
              <w:t>Dochody bieżące [zł]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4FB4DCE" w14:textId="77777777" w:rsidR="006131CF" w:rsidRDefault="001A7239">
            <w:pPr>
              <w:pStyle w:val="NagwektabeliPublink"/>
              <w:widowControl/>
              <w:jc w:val="center"/>
            </w:pPr>
            <w:r>
              <w:t>Wydatki bieżące [zł]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7E4828C" w14:textId="77777777" w:rsidR="006131CF" w:rsidRDefault="001A7239">
            <w:pPr>
              <w:pStyle w:val="NagwektabeliPublink"/>
              <w:widowControl/>
              <w:jc w:val="center"/>
            </w:pPr>
            <w:r>
              <w:t>Wynik budżetu bieżącego [zł]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470FCDD" w14:textId="77777777" w:rsidR="006131CF" w:rsidRDefault="001A7239">
            <w:pPr>
              <w:pStyle w:val="NagwektabeliPublink"/>
              <w:widowControl/>
              <w:jc w:val="center"/>
            </w:pPr>
            <w:r>
              <w:t>Wynik budżetu bieżącego, skorygowany o środki [zł]</w:t>
            </w:r>
          </w:p>
        </w:tc>
      </w:tr>
      <w:tr w:rsidR="006131CF" w14:paraId="66ACDB64" w14:textId="777777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B89CC71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074CCD7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223 866 207,00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BE31A03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207 094 122,00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269D0FD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16 772 085,00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08342F8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34 986 422,00</w:t>
            </w:r>
          </w:p>
        </w:tc>
      </w:tr>
      <w:tr w:rsidR="006131CF" w14:paraId="7DD6FD61" w14:textId="777777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069671E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6A5B0EE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244 381 859,00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D817BCC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201 027 859,00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B76F2B6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43 354 000,00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D4A1365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43 354 000,00</w:t>
            </w:r>
          </w:p>
        </w:tc>
      </w:tr>
      <w:tr w:rsidR="006131CF" w14:paraId="09ED8D30" w14:textId="777777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BC35D76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0E54F02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244 407 488,00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814E316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219 130 600,00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45870ED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25 276 888,00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FF0F4D5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25 276 888,00</w:t>
            </w:r>
          </w:p>
        </w:tc>
      </w:tr>
      <w:tr w:rsidR="006131CF" w14:paraId="6984BBE8" w14:textId="777777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94E1D03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4BBED3B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253 861 202,00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888D50F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228 262 970,00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4629E7B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25 598 232,00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6669C3D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25 598 232,00</w:t>
            </w:r>
          </w:p>
        </w:tc>
      </w:tr>
      <w:tr w:rsidR="006131CF" w14:paraId="7E470728" w14:textId="777777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42994C4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A3CE2BD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263 725 275,00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CD36E10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224 838 101,00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63229E4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38 887 174,00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D7DCDA5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38 887 174,00</w:t>
            </w:r>
          </w:p>
        </w:tc>
      </w:tr>
      <w:tr w:rsidR="006131CF" w14:paraId="369A5390" w14:textId="777777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5EA9008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2A4382F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270 318 407,00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10C1C2B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230 131 411,00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8A18733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40 186 996,00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7CC6062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40 186 996,00</w:t>
            </w:r>
          </w:p>
        </w:tc>
      </w:tr>
      <w:tr w:rsidR="006131CF" w14:paraId="669FD70C" w14:textId="777777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9848B7C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2031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CE7FB86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277 076 367,00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AA91799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235 724 718,00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3FB3335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41 351 649,00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6E83E04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41 351 649,00</w:t>
            </w:r>
          </w:p>
        </w:tc>
      </w:tr>
      <w:tr w:rsidR="006131CF" w14:paraId="3BF109BA" w14:textId="77777777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D09DF06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2032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EBD9FBB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284 003 276,00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BA58566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241 457 066,00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7FB8A4C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42 546 210,00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7F56359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42 546 210,00</w:t>
            </w:r>
          </w:p>
        </w:tc>
      </w:tr>
    </w:tbl>
    <w:p w14:paraId="290EE77C" w14:textId="77777777" w:rsidR="006131CF" w:rsidRDefault="001A7239">
      <w:pPr>
        <w:pStyle w:val="Podpistabeli2Publink"/>
        <w:widowControl/>
        <w:rPr>
          <w:bCs/>
        </w:rPr>
      </w:pPr>
      <w:r>
        <w:rPr>
          <w:bCs/>
        </w:rPr>
        <w:t>Źródło: Opracowanie własne.</w:t>
      </w:r>
    </w:p>
    <w:p w14:paraId="3BD33B64" w14:textId="77777777" w:rsidR="006131CF" w:rsidRDefault="001A7239">
      <w:pPr>
        <w:pStyle w:val="Nagwek1Publink"/>
        <w:keepNext/>
        <w:widowControl/>
      </w:pPr>
      <w:r>
        <w:t>8. Relacja z art. 243 ustawy o finansach publicznych</w:t>
      </w:r>
    </w:p>
    <w:p w14:paraId="319A3FC6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Informację na temat kształtowania się relacji z art. 243 ustawy o finansach publicznych w okresie prognozy Gminy Raszyn przedstawiono w tabeli poniżej.</w:t>
      </w:r>
    </w:p>
    <w:p w14:paraId="058D5D9C" w14:textId="77777777" w:rsidR="006131CF" w:rsidRDefault="001A7239">
      <w:pPr>
        <w:pStyle w:val="PodpistabeliPublink"/>
        <w:keepNext/>
        <w:widowControl/>
      </w:pPr>
      <w:r>
        <w:lastRenderedPageBreak/>
        <w:t>Kształtowanie się relacji z art. 243 ust. 1 ustawy o finansach publicznych</w:t>
      </w:r>
    </w:p>
    <w:tbl>
      <w:tblPr>
        <w:tblStyle w:val="Tabela-Prosty1"/>
        <w:tblW w:w="9072" w:type="dxa"/>
        <w:tblLook w:val="04A0" w:firstRow="1" w:lastRow="0" w:firstColumn="1" w:lastColumn="0" w:noHBand="0" w:noVBand="1"/>
      </w:tblPr>
      <w:tblGrid>
        <w:gridCol w:w="1459"/>
        <w:gridCol w:w="1482"/>
        <w:gridCol w:w="1443"/>
        <w:gridCol w:w="1459"/>
        <w:gridCol w:w="1737"/>
        <w:gridCol w:w="1492"/>
      </w:tblGrid>
      <w:tr w:rsidR="006131CF" w14:paraId="348B3B4D" w14:textId="77777777">
        <w:trPr>
          <w:tblHeader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B4CD283" w14:textId="77777777" w:rsidR="006131CF" w:rsidRDefault="001A7239">
            <w:pPr>
              <w:pStyle w:val="NagwektabeliPublink"/>
              <w:widowControl/>
              <w:jc w:val="center"/>
            </w:pPr>
            <w:r>
              <w:t>Rok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D349ED7" w14:textId="77777777" w:rsidR="006131CF" w:rsidRDefault="001A7239">
            <w:pPr>
              <w:pStyle w:val="NagwektabeliPublink"/>
              <w:widowControl/>
              <w:jc w:val="center"/>
            </w:pPr>
            <w:r>
              <w:t xml:space="preserve">Obsługa zadłużenia (fakt. i plan. po </w:t>
            </w:r>
            <w:proofErr w:type="spellStart"/>
            <w:r>
              <w:t>wyłączeniach</w:t>
            </w:r>
            <w:proofErr w:type="spellEnd"/>
            <w:r>
              <w:t>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6BE813D" w14:textId="77777777" w:rsidR="006131CF" w:rsidRDefault="001A7239">
            <w:pPr>
              <w:pStyle w:val="NagwektabeliPublink"/>
              <w:widowControl/>
              <w:jc w:val="center"/>
            </w:pPr>
            <w:r>
              <w:t>Maksymalna obsługa zadłużenia (wg planu po III kwartale)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570C0A0" w14:textId="77777777" w:rsidR="006131CF" w:rsidRDefault="001A7239">
            <w:pPr>
              <w:pStyle w:val="NagwektabeliPublink"/>
              <w:widowControl/>
              <w:jc w:val="center"/>
            </w:pPr>
            <w:r>
              <w:t>Zachowanie relacji z art. 243 (w oparciu o plan po III kwartale)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19A8E31" w14:textId="77777777" w:rsidR="006131CF" w:rsidRDefault="001A7239">
            <w:pPr>
              <w:pStyle w:val="NagwektabeliPublink"/>
              <w:widowControl/>
              <w:jc w:val="center"/>
            </w:pPr>
            <w:r>
              <w:t>Maksymalna obsługa zadłużenia (wg przewidywanego wykonania)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14DE65C" w14:textId="77777777" w:rsidR="006131CF" w:rsidRDefault="001A7239">
            <w:pPr>
              <w:pStyle w:val="NagwektabeliPublink"/>
              <w:widowControl/>
              <w:jc w:val="center"/>
            </w:pPr>
            <w:r>
              <w:t>Zachowanie relacji z art. 243 (w oparciu o przewidywane wykonanie)</w:t>
            </w:r>
          </w:p>
        </w:tc>
      </w:tr>
      <w:tr w:rsidR="006131CF" w14:paraId="44436899" w14:textId="77777777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C6ED7AE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3551ED5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3,13%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38C8515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13,32%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0DA36D8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E76C97F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12,88%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E1CDC7C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</w:tr>
      <w:tr w:rsidR="006131CF" w14:paraId="31374BF5" w14:textId="77777777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9109078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B833219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3,61%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325AF24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17,29%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7BCCB8C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0D9A109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17,12%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803B4AE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</w:tr>
      <w:tr w:rsidR="006131CF" w14:paraId="20D2E7B4" w14:textId="77777777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169BA31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018A884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4,08%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D05AB12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17,17%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D808039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5C3C467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17,00%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2527803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</w:tr>
      <w:tr w:rsidR="006131CF" w14:paraId="0E266516" w14:textId="77777777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60FAB59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22D4FB2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3,22%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F573BC1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15,58%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09C17A8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F4458E2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15,40%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C128935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</w:tr>
      <w:tr w:rsidR="006131CF" w14:paraId="070C84E3" w14:textId="77777777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200C49F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283FA7B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4,18%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C2CF7C2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12,85%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429945C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A2D60D1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12,66%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9E81222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</w:tr>
      <w:tr w:rsidR="006131CF" w14:paraId="3CE3D782" w14:textId="77777777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652A67A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BC937AA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3,19%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1694814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11,77%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EFF0082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7C33B84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11,58%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7CF0AF2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</w:tr>
      <w:tr w:rsidR="006131CF" w14:paraId="5CB49803" w14:textId="77777777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BCF57CB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2031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C67B7C0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0,44%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20112A6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12,24%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E35323D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9D51005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12,06%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DD4830D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</w:tr>
      <w:tr w:rsidR="006131CF" w14:paraId="34B3AEC0" w14:textId="77777777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7388289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2032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DF47445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0,41%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61D653D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13,24%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0C1BDD6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39C8B10" w14:textId="77777777" w:rsidR="006131CF" w:rsidRDefault="001A7239">
            <w:pPr>
              <w:pStyle w:val="KomrkatabeliPublink"/>
              <w:widowControl/>
              <w:jc w:val="right"/>
              <w:rPr>
                <w:bCs/>
              </w:rPr>
            </w:pPr>
            <w:r>
              <w:rPr>
                <w:bCs/>
              </w:rPr>
              <w:t>13,24%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78FDA3B" w14:textId="77777777" w:rsidR="006131CF" w:rsidRDefault="001A7239">
            <w:pPr>
              <w:pStyle w:val="KomrkatabeliPublink"/>
              <w:widowControl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</w:tr>
    </w:tbl>
    <w:p w14:paraId="6C43C0C2" w14:textId="77777777" w:rsidR="006131CF" w:rsidRDefault="001A7239">
      <w:pPr>
        <w:pStyle w:val="Podpistabeli2Publink"/>
        <w:widowControl/>
        <w:rPr>
          <w:bCs/>
        </w:rPr>
      </w:pPr>
      <w:r>
        <w:rPr>
          <w:bCs/>
        </w:rPr>
        <w:t>Źródło: Opracowanie własne.</w:t>
      </w:r>
    </w:p>
    <w:p w14:paraId="7E46B77A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Dane w tabeli powyżej wskazują, że w całym okresie prognozy Gmina Raszyn spełnia relację, o której mowa w art. 243 ust. 1 ustawy o finansach publicznych. Spełnienie dotyczy zarówno relacji obliczonej na podstawie planu na dzień 30.09.2024 r. jak i w oparciu o kolumnę „2024 przewidywane wykonanie”.</w:t>
      </w:r>
    </w:p>
    <w:p w14:paraId="79F9BDD3" w14:textId="77777777" w:rsidR="006131CF" w:rsidRDefault="001A7239">
      <w:pPr>
        <w:pStyle w:val="Nagwek1Publink"/>
        <w:keepNext/>
        <w:widowControl/>
      </w:pPr>
      <w:r>
        <w:t>Informacje dodatkowe</w:t>
      </w:r>
    </w:p>
    <w:p w14:paraId="7CF44740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Wartości wykazane w pozostałych pozycjach WPF, w tym:</w:t>
      </w:r>
    </w:p>
    <w:p w14:paraId="425E6F57" w14:textId="77777777" w:rsidR="006131CF" w:rsidRDefault="001A7239">
      <w:pPr>
        <w:pStyle w:val="ListaPublink"/>
        <w:widowControl/>
        <w:numPr>
          <w:ilvl w:val="0"/>
          <w:numId w:val="7"/>
        </w:numPr>
        <w:rPr>
          <w:bCs/>
        </w:rPr>
      </w:pPr>
      <w:r>
        <w:rPr>
          <w:bCs/>
        </w:rPr>
        <w:t>finansowanie programów, projektów lub zadań realizowanych z udziałem środków, o których mowa w art. 5 ust. 1 pkt 2 i 3 ustawy (kolumna od 9.1 do 9.4.1.1);</w:t>
      </w:r>
    </w:p>
    <w:p w14:paraId="3BE237A5" w14:textId="77777777" w:rsidR="006131CF" w:rsidRDefault="001A7239">
      <w:pPr>
        <w:pStyle w:val="ListaPublink"/>
        <w:widowControl/>
        <w:numPr>
          <w:ilvl w:val="0"/>
          <w:numId w:val="7"/>
        </w:numPr>
        <w:rPr>
          <w:bCs/>
        </w:rPr>
      </w:pPr>
      <w:r>
        <w:rPr>
          <w:bCs/>
        </w:rPr>
        <w:t>informacje uzupełniające o wybranych kategoriach finansowych (kolumna od 10.1 do 10.11)</w:t>
      </w:r>
    </w:p>
    <w:p w14:paraId="707D8304" w14:textId="77777777" w:rsidR="006131CF" w:rsidRDefault="001A7239">
      <w:pPr>
        <w:pStyle w:val="TekstPublink"/>
        <w:widowControl/>
        <w:rPr>
          <w:bCs/>
        </w:rPr>
      </w:pPr>
      <w:r>
        <w:rPr>
          <w:bCs/>
        </w:rPr>
        <w:t>stanowią informacje uzupełniające względem pozycji opisanych powyżej. Zostały przedstawione w WPF zgodnie z obowiązującym stanem faktycznym, na podstawie zawartych umów i porozumień.</w:t>
      </w:r>
    </w:p>
    <w:sectPr w:rsidR="006131CF">
      <w:pgSz w:w="11906" w:h="16838"/>
      <w:pgMar w:top="992" w:right="1417" w:bottom="992" w:left="141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PhagsP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5681"/>
    <w:multiLevelType w:val="multilevel"/>
    <w:tmpl w:val="BC7EB3F4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1" w15:restartNumberingAfterBreak="0">
    <w:nsid w:val="135D5E9C"/>
    <w:multiLevelType w:val="multilevel"/>
    <w:tmpl w:val="38405D3E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2" w15:restartNumberingAfterBreak="0">
    <w:nsid w:val="31E06757"/>
    <w:multiLevelType w:val="multilevel"/>
    <w:tmpl w:val="409E4A84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3" w15:restartNumberingAfterBreak="0">
    <w:nsid w:val="3EBD3E93"/>
    <w:multiLevelType w:val="multilevel"/>
    <w:tmpl w:val="B0727F90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4" w15:restartNumberingAfterBreak="0">
    <w:nsid w:val="40063702"/>
    <w:multiLevelType w:val="multilevel"/>
    <w:tmpl w:val="82AA59FE"/>
    <w:lvl w:ilvl="0">
      <w:start w:val="1"/>
      <w:numFmt w:val="bullet"/>
      <w:lvlText w:val="●"/>
      <w:lvlJc w:val="left"/>
      <w:pPr>
        <w:widowControl w:val="0"/>
        <w:ind w:left="709" w:hanging="425"/>
      </w:pPr>
    </w:lvl>
    <w:lvl w:ilvl="1">
      <w:start w:val="1"/>
      <w:numFmt w:val="bullet"/>
      <w:lvlText w:val="○"/>
      <w:lvlJc w:val="left"/>
      <w:pPr>
        <w:widowControl w:val="0"/>
        <w:ind w:left="1417" w:hanging="425"/>
      </w:pPr>
    </w:lvl>
    <w:lvl w:ilvl="2">
      <w:start w:val="1"/>
      <w:numFmt w:val="bullet"/>
      <w:lvlText w:val="⁃"/>
      <w:lvlJc w:val="left"/>
      <w:pPr>
        <w:widowControl w:val="0"/>
        <w:ind w:left="2126" w:hanging="425"/>
      </w:pPr>
      <w:rPr>
        <w:rFonts w:ascii="Microsoft PhagsPa" w:eastAsia="Microsoft PhagsPa" w:hAnsi="Microsoft PhagsPa" w:cs="Microsoft PhagsPa"/>
      </w:rPr>
    </w:lvl>
    <w:lvl w:ilvl="3">
      <w:start w:val="1"/>
      <w:numFmt w:val="bullet"/>
      <w:lvlText w:val="%1."/>
      <w:lvlJc w:val="left"/>
      <w:pPr>
        <w:widowControl w:val="0"/>
      </w:pPr>
    </w:lvl>
    <w:lvl w:ilvl="4">
      <w:start w:val="1"/>
      <w:numFmt w:val="bullet"/>
      <w:lvlText w:val="%1."/>
      <w:lvlJc w:val="left"/>
      <w:pPr>
        <w:widowControl w:val="0"/>
      </w:pPr>
    </w:lvl>
    <w:lvl w:ilvl="5">
      <w:start w:val="1"/>
      <w:numFmt w:val="bullet"/>
      <w:lvlText w:val="%1."/>
      <w:lvlJc w:val="left"/>
      <w:pPr>
        <w:widowControl w:val="0"/>
      </w:pPr>
    </w:lvl>
    <w:lvl w:ilvl="6">
      <w:start w:val="1"/>
      <w:numFmt w:val="bullet"/>
      <w:lvlText w:val="%1."/>
      <w:lvlJc w:val="left"/>
      <w:pPr>
        <w:widowControl w:val="0"/>
      </w:pPr>
    </w:lvl>
    <w:lvl w:ilvl="7">
      <w:start w:val="1"/>
      <w:numFmt w:val="bullet"/>
      <w:lvlText w:val="%1."/>
      <w:lvlJc w:val="left"/>
      <w:pPr>
        <w:widowControl w:val="0"/>
      </w:pPr>
    </w:lvl>
    <w:lvl w:ilvl="8">
      <w:start w:val="1"/>
      <w:numFmt w:val="bullet"/>
      <w:lvlText w:val="%1."/>
      <w:lvlJc w:val="left"/>
      <w:pPr>
        <w:widowControl w:val="0"/>
      </w:pPr>
    </w:lvl>
  </w:abstractNum>
  <w:abstractNum w:abstractNumId="5" w15:restartNumberingAfterBreak="0">
    <w:nsid w:val="590D0F07"/>
    <w:multiLevelType w:val="multilevel"/>
    <w:tmpl w:val="C0FC27D0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6" w15:restartNumberingAfterBreak="0">
    <w:nsid w:val="78425221"/>
    <w:multiLevelType w:val="multilevel"/>
    <w:tmpl w:val="6936A036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num w:numId="1" w16cid:durableId="104471255">
    <w:abstractNumId w:val="5"/>
  </w:num>
  <w:num w:numId="2" w16cid:durableId="412245541">
    <w:abstractNumId w:val="6"/>
  </w:num>
  <w:num w:numId="3" w16cid:durableId="956906729">
    <w:abstractNumId w:val="0"/>
  </w:num>
  <w:num w:numId="4" w16cid:durableId="965038903">
    <w:abstractNumId w:val="3"/>
  </w:num>
  <w:num w:numId="5" w16cid:durableId="1376656545">
    <w:abstractNumId w:val="2"/>
  </w:num>
  <w:num w:numId="6" w16cid:durableId="1578514341">
    <w:abstractNumId w:val="1"/>
  </w:num>
  <w:num w:numId="7" w16cid:durableId="242422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1CF"/>
    <w:rsid w:val="001A7239"/>
    <w:rsid w:val="006131CF"/>
    <w:rsid w:val="00A74A24"/>
    <w:rsid w:val="00EC0600"/>
    <w:rsid w:val="00EC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1E6E"/>
  <w15:docId w15:val="{033F0E02-E104-4B52-8ADC-F48C8EF9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Publink">
    <w:name w:val="Tytuł (Publink)"/>
    <w:basedOn w:val="Normalny"/>
    <w:pPr>
      <w:spacing w:before="160" w:after="3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odtytuPublink">
    <w:name w:val="Podtytuł (Publink)"/>
    <w:basedOn w:val="Normalny"/>
    <w:pPr>
      <w:spacing w:before="160" w:after="320"/>
      <w:jc w:val="center"/>
    </w:pPr>
    <w:rPr>
      <w:rFonts w:ascii="Arial" w:hAnsi="Arial" w:cs="Arial"/>
      <w:sz w:val="28"/>
      <w:szCs w:val="28"/>
    </w:rPr>
  </w:style>
  <w:style w:type="paragraph" w:customStyle="1" w:styleId="TekstPublink">
    <w:name w:val="Tekst (Publink)"/>
    <w:basedOn w:val="Normalny"/>
    <w:pPr>
      <w:spacing w:after="160"/>
      <w:jc w:val="both"/>
    </w:pPr>
    <w:rPr>
      <w:rFonts w:ascii="Arial" w:hAnsi="Arial" w:cs="Arial"/>
      <w:sz w:val="20"/>
      <w:szCs w:val="20"/>
    </w:rPr>
  </w:style>
  <w:style w:type="paragraph" w:customStyle="1" w:styleId="Nagwek1Publink">
    <w:name w:val="Nagłówek 1 (Publink)"/>
    <w:basedOn w:val="Normalny"/>
    <w:pPr>
      <w:spacing w:before="160" w:after="160"/>
      <w:contextualSpacing/>
    </w:pPr>
    <w:rPr>
      <w:rFonts w:ascii="Arial" w:hAnsi="Arial" w:cs="Arial"/>
      <w:b/>
      <w:bCs/>
      <w:sz w:val="28"/>
      <w:szCs w:val="28"/>
    </w:rPr>
  </w:style>
  <w:style w:type="paragraph" w:customStyle="1" w:styleId="Nagwek2Publink">
    <w:name w:val="Nagłówek 2 (Publink)"/>
    <w:basedOn w:val="Normalny"/>
    <w:pPr>
      <w:spacing w:before="160" w:after="160"/>
      <w:contextualSpacing/>
    </w:pPr>
    <w:rPr>
      <w:rFonts w:ascii="Arial" w:hAnsi="Arial" w:cs="Arial"/>
      <w:b/>
      <w:bCs/>
      <w:sz w:val="24"/>
      <w:szCs w:val="24"/>
    </w:rPr>
  </w:style>
  <w:style w:type="paragraph" w:customStyle="1" w:styleId="Nagwek3Publink">
    <w:name w:val="Nagłówek 3 (Publink)"/>
    <w:basedOn w:val="Normalny"/>
    <w:pPr>
      <w:spacing w:before="160" w:after="160"/>
      <w:contextualSpacing/>
    </w:pPr>
    <w:rPr>
      <w:rFonts w:ascii="Arial" w:hAnsi="Arial" w:cs="Arial"/>
      <w:b/>
      <w:bCs/>
    </w:rPr>
  </w:style>
  <w:style w:type="paragraph" w:customStyle="1" w:styleId="PodpistabeliPublink">
    <w:name w:val="Podpis tabeli (Publink)"/>
    <w:basedOn w:val="TekstPublink"/>
    <w:pPr>
      <w:spacing w:before="160" w:after="0"/>
      <w:jc w:val="left"/>
    </w:pPr>
    <w:rPr>
      <w:b/>
      <w:bCs/>
    </w:rPr>
  </w:style>
  <w:style w:type="paragraph" w:customStyle="1" w:styleId="Podpistabeli2Publink">
    <w:name w:val="Podpis tabeli 2 (Publink)"/>
    <w:basedOn w:val="TekstPublink"/>
    <w:pPr>
      <w:contextualSpacing/>
      <w:jc w:val="left"/>
    </w:pPr>
  </w:style>
  <w:style w:type="paragraph" w:customStyle="1" w:styleId="ListaPublink">
    <w:name w:val="Lista (Publink)"/>
    <w:basedOn w:val="TekstPublink"/>
    <w:pPr>
      <w:contextualSpacing/>
      <w:jc w:val="left"/>
    </w:pPr>
  </w:style>
  <w:style w:type="paragraph" w:customStyle="1" w:styleId="NagwektabeliPublink">
    <w:name w:val="Nagłówek tabeli (Publink)"/>
    <w:basedOn w:val="TekstPublink"/>
    <w:pPr>
      <w:spacing w:after="0"/>
      <w:jc w:val="left"/>
    </w:pPr>
    <w:rPr>
      <w:b/>
      <w:bCs/>
    </w:rPr>
  </w:style>
  <w:style w:type="paragraph" w:customStyle="1" w:styleId="KomrkatabeliPublink">
    <w:name w:val="Komórka tabeli (Publink)"/>
    <w:basedOn w:val="TekstPublink"/>
    <w:pPr>
      <w:spacing w:after="0"/>
      <w:jc w:val="left"/>
    </w:pPr>
  </w:style>
  <w:style w:type="paragraph" w:customStyle="1" w:styleId="AdnotacjaPublink">
    <w:name w:val="Adnotacja (Publink)"/>
    <w:basedOn w:val="TekstPublink"/>
    <w:pPr>
      <w:jc w:val="right"/>
    </w:pPr>
    <w:rPr>
      <w:i/>
      <w:iCs/>
    </w:rPr>
  </w:style>
  <w:style w:type="paragraph" w:customStyle="1" w:styleId="WyrnionakomrkatabeliPublink">
    <w:name w:val="Wyróżniona komórka tabeli (Publink)"/>
    <w:basedOn w:val="KomrkatabeliPublink"/>
    <w:rPr>
      <w:b/>
      <w:bCs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2762</Words>
  <Characters>16578</Characters>
  <Application>Microsoft Office Word</Application>
  <DocSecurity>0</DocSecurity>
  <Lines>138</Lines>
  <Paragraphs>38</Paragraphs>
  <ScaleCrop>false</ScaleCrop>
  <Company/>
  <LinksUpToDate>false</LinksUpToDate>
  <CharactersWithSpaces>19302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Braun</dc:creator>
  <cp:lastModifiedBy>Agnieszka Braun</cp:lastModifiedBy>
  <cp:revision>3</cp:revision>
  <dcterms:created xsi:type="dcterms:W3CDTF">2024-12-12T09:58:00Z</dcterms:created>
  <dcterms:modified xsi:type="dcterms:W3CDTF">2024-12-12T11:31:00Z</dcterms:modified>
</cp:coreProperties>
</file>