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3C" w:rsidRDefault="00FC2C3C" w:rsidP="00FC2C3C">
      <w:pPr>
        <w:pStyle w:val="Bezodstpw"/>
        <w:ind w:left="4821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Załącznik nr 1 do uchwały</w:t>
      </w:r>
    </w:p>
    <w:p w:rsidR="00FC2C3C" w:rsidRDefault="003C0120" w:rsidP="00FC2C3C">
      <w:pPr>
        <w:pStyle w:val="Bezodstpw"/>
        <w:ind w:left="5529"/>
        <w:rPr>
          <w:i/>
          <w:sz w:val="24"/>
          <w:szCs w:val="24"/>
        </w:rPr>
      </w:pPr>
      <w:r>
        <w:rPr>
          <w:i/>
          <w:sz w:val="24"/>
          <w:szCs w:val="24"/>
        </w:rPr>
        <w:t>Nr       /     /2025</w:t>
      </w:r>
      <w:r w:rsidR="00FC2C3C">
        <w:rPr>
          <w:i/>
          <w:sz w:val="24"/>
          <w:szCs w:val="24"/>
        </w:rPr>
        <w:t xml:space="preserve"> Rady Gmin</w:t>
      </w:r>
      <w:r>
        <w:rPr>
          <w:i/>
          <w:sz w:val="24"/>
          <w:szCs w:val="24"/>
        </w:rPr>
        <w:t>y Raszyn z dnia                  2025</w:t>
      </w:r>
      <w:r w:rsidR="00FC2C3C">
        <w:rPr>
          <w:i/>
          <w:sz w:val="24"/>
          <w:szCs w:val="24"/>
        </w:rPr>
        <w:t xml:space="preserve"> roku</w:t>
      </w:r>
    </w:p>
    <w:p w:rsidR="00A32502" w:rsidRDefault="00A32502" w:rsidP="00A32502">
      <w:pPr>
        <w:pStyle w:val="NormalnyWeb"/>
        <w:spacing w:before="280" w:after="159" w:afterAutospacing="0" w:line="254" w:lineRule="auto"/>
        <w:jc w:val="center"/>
        <w:rPr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 xml:space="preserve">PLAN PRACY KOMISJI OŚWIATY, KULTURY </w:t>
      </w:r>
      <w:r w:rsidR="003C0120">
        <w:rPr>
          <w:rFonts w:asciiTheme="minorHAnsi" w:hAnsiTheme="minorHAnsi"/>
          <w:b/>
          <w:bCs/>
          <w:color w:val="000000"/>
          <w:u w:val="single"/>
        </w:rPr>
        <w:t>I SPRAW OBYWATELSKICH  NA ROK 2025</w:t>
      </w:r>
    </w:p>
    <w:p w:rsidR="003C0120" w:rsidRDefault="003C0120" w:rsidP="003C0120">
      <w:r>
        <w:t>KWARTAŁ 1- STYCZEŃ</w:t>
      </w:r>
      <w:r w:rsidR="00A91808">
        <w:t>,</w:t>
      </w:r>
      <w:r>
        <w:t xml:space="preserve"> LUTY</w:t>
      </w:r>
      <w:r w:rsidR="00A91808">
        <w:t>,</w:t>
      </w:r>
      <w:r>
        <w:t xml:space="preserve"> MARZEC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Placówki oświatowe w Gminie Raszyn. –rozeznanie,  stanu szkół i przedszkoli i wynikające z tego wnioski organizacyjne, oraz inwestycyjne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Audyt oświatowy- analiza i wnioski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Opiniowanie projektów uchwał z zakresu oświaty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Sprawa Rady Młodzieży- Statut i przyszłość Rady.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Opiniowanie projektów uchwał z zakresu kultury i spraw obywatelskich</w:t>
      </w:r>
    </w:p>
    <w:p w:rsidR="003C0120" w:rsidRDefault="003C0120" w:rsidP="003C0120">
      <w:pPr>
        <w:pStyle w:val="Akapitzlist"/>
        <w:numPr>
          <w:ilvl w:val="0"/>
          <w:numId w:val="1"/>
        </w:numPr>
      </w:pPr>
      <w:r>
        <w:t>Kurier Raszyński- rola i formuła</w:t>
      </w:r>
    </w:p>
    <w:p w:rsidR="003C0120" w:rsidRDefault="003C0120" w:rsidP="003C0120">
      <w:r>
        <w:t>KWARTAŁ2- KWIECIEŃ</w:t>
      </w:r>
      <w:r w:rsidR="00A91808">
        <w:t>,</w:t>
      </w:r>
      <w:r>
        <w:t xml:space="preserve"> MAJ</w:t>
      </w:r>
      <w:r w:rsidR="00A91808">
        <w:t>,</w:t>
      </w:r>
      <w:r>
        <w:t xml:space="preserve"> CZERWIEC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>Sprawa rozbudowy  i budowy przedszkoli i szkół w Gminie Raszyn.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>Komisja oświaty w placówkach oświaty- posiedzenia wyjazdowe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>Formy kultury dla historii i budowy tożsamości mieszkańców – wokół bitwy po Raszynem i inne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 xml:space="preserve"> Centrum Kultury Raszyn- filie i statut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>Biblioteka Gminna w Raszynie- działalność i wnioski</w:t>
      </w:r>
    </w:p>
    <w:p w:rsidR="003C0120" w:rsidRDefault="003C0120" w:rsidP="003C0120">
      <w:pPr>
        <w:pStyle w:val="Akapitzlist"/>
        <w:numPr>
          <w:ilvl w:val="0"/>
          <w:numId w:val="2"/>
        </w:numPr>
      </w:pPr>
      <w:r>
        <w:t>Opiniowanie projektów uchwał z zakresu zadań komisji</w:t>
      </w:r>
    </w:p>
    <w:p w:rsidR="003C0120" w:rsidRDefault="003C0120" w:rsidP="003C0120">
      <w:r>
        <w:t>KWARTAŁ 3- LIPIEC</w:t>
      </w:r>
      <w:r w:rsidR="00A91808">
        <w:t>,</w:t>
      </w:r>
      <w:r>
        <w:t xml:space="preserve"> SIERPIEŃ</w:t>
      </w:r>
      <w:r w:rsidR="00A91808">
        <w:t>,</w:t>
      </w:r>
      <w:r>
        <w:t xml:space="preserve"> WRZESIEŃ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Sprawozdanie z działalności  placówek oświatowych w roku szkolnym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Stan w przedszkolach Gminy Raszyn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Informacja  o stypendiach szkolnych i wójta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Formy kultury realizowane przez młodych mieszkańców Gminy Raszyn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Austeria- letni amfiteatr muzyczny i sprawa dalszej rekonstrukcji obiektu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Sprawa wyborów do Młodzieżowej Rady Gmin</w:t>
      </w:r>
    </w:p>
    <w:p w:rsidR="003C0120" w:rsidRDefault="003C0120" w:rsidP="003C0120">
      <w:pPr>
        <w:pStyle w:val="Akapitzlist"/>
        <w:numPr>
          <w:ilvl w:val="0"/>
          <w:numId w:val="3"/>
        </w:numPr>
      </w:pPr>
      <w:r>
        <w:t>Opiniowanie projektów uchwal z zakresu działań komisji</w:t>
      </w:r>
    </w:p>
    <w:p w:rsidR="003C0120" w:rsidRDefault="003C0120" w:rsidP="003C0120">
      <w:r>
        <w:t>KWARTAŁ 4- PAŹDZIERNIK</w:t>
      </w:r>
      <w:r w:rsidR="00A91808">
        <w:t>,</w:t>
      </w:r>
      <w:r>
        <w:t xml:space="preserve"> LISTOPAD</w:t>
      </w:r>
      <w:r w:rsidR="00A91808">
        <w:t>,</w:t>
      </w:r>
      <w:bookmarkStart w:id="0" w:name="_GoBack"/>
      <w:bookmarkEnd w:id="0"/>
      <w:r>
        <w:t xml:space="preserve"> GRUDZIEŃ 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Wyniki audytu oświatowego i sprawozdania z działalności we wnioskach komisji do budżetu Gminy na rok 2026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Inwestycje dla oświaty. Budowa i rozbudowa placówek- opinie i wnioski komisji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Austeria- zimowy Gościniec- miejsce wzmocnienia umysłów i serc. Projekty z kultury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Kurier Raszyński – jakość i rola. Opinia komisji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Nowa Młodzieżowa Rada Gminy- formy patronatu Rady Gminy Raszyn</w:t>
      </w:r>
    </w:p>
    <w:p w:rsidR="003C0120" w:rsidRDefault="003C0120" w:rsidP="003C0120">
      <w:pPr>
        <w:pStyle w:val="Akapitzlist"/>
        <w:numPr>
          <w:ilvl w:val="0"/>
          <w:numId w:val="4"/>
        </w:numPr>
      </w:pPr>
      <w:r>
        <w:t>Budżet Gminy Raszyn na 2026 rok</w:t>
      </w:r>
    </w:p>
    <w:p w:rsidR="009361BC" w:rsidRDefault="009361BC"/>
    <w:sectPr w:rsidR="009361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2A8"/>
    <w:multiLevelType w:val="hybridMultilevel"/>
    <w:tmpl w:val="2BEEC4B6"/>
    <w:lvl w:ilvl="0" w:tplc="B16050E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6DB0D44"/>
    <w:multiLevelType w:val="hybridMultilevel"/>
    <w:tmpl w:val="3E26A838"/>
    <w:lvl w:ilvl="0" w:tplc="F86A8E5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5835913"/>
    <w:multiLevelType w:val="hybridMultilevel"/>
    <w:tmpl w:val="43B85E26"/>
    <w:lvl w:ilvl="0" w:tplc="65201B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5100D9"/>
    <w:multiLevelType w:val="hybridMultilevel"/>
    <w:tmpl w:val="0C628F6E"/>
    <w:lvl w:ilvl="0" w:tplc="8AD4667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BC"/>
    <w:rsid w:val="003C0120"/>
    <w:rsid w:val="006C68CD"/>
    <w:rsid w:val="009361BC"/>
    <w:rsid w:val="00A32502"/>
    <w:rsid w:val="00A91808"/>
    <w:rsid w:val="00F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AFF2"/>
  <w15:docId w15:val="{90907726-9AFA-446C-8F71-32E1629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A3250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2502"/>
    <w:rPr>
      <w:sz w:val="22"/>
    </w:rPr>
  </w:style>
  <w:style w:type="paragraph" w:styleId="Akapitzlist">
    <w:name w:val="List Paragraph"/>
    <w:basedOn w:val="Normalny"/>
    <w:uiPriority w:val="34"/>
    <w:qFormat/>
    <w:rsid w:val="003C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Będkowski</dc:creator>
  <dc:description/>
  <cp:lastModifiedBy>Olga Kazubek</cp:lastModifiedBy>
  <cp:revision>11</cp:revision>
  <dcterms:created xsi:type="dcterms:W3CDTF">2023-02-07T13:10:00Z</dcterms:created>
  <dcterms:modified xsi:type="dcterms:W3CDTF">2025-01-29T12:58:00Z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