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31DE" w14:textId="77777777" w:rsidR="006055D1" w:rsidRDefault="006055D1" w:rsidP="006055D1">
      <w:pPr>
        <w:pStyle w:val="ResolutionTitle"/>
      </w:pPr>
      <w:r>
        <w:t>Uzasadnienie</w:t>
      </w:r>
    </w:p>
    <w:p w14:paraId="34BBBAC9" w14:textId="77777777" w:rsidR="006055D1" w:rsidRDefault="006055D1" w:rsidP="006055D1">
      <w:pPr>
        <w:pStyle w:val="ResolutionTitle"/>
      </w:pPr>
      <w:r>
        <w:t>do Uchwały Nr ……../2025 Rady Gminy Raszyn z dnia 15 maja 2025 roku</w:t>
      </w:r>
    </w:p>
    <w:p w14:paraId="20F98025" w14:textId="77777777" w:rsidR="006055D1" w:rsidRDefault="006055D1" w:rsidP="006055D1">
      <w:pPr>
        <w:pStyle w:val="ResolutionTitle"/>
      </w:pPr>
      <w:r>
        <w:t>w sprawie zmiany uchwały budżetowej Gminy Raszyn na rok 2025</w:t>
      </w:r>
    </w:p>
    <w:p w14:paraId="1EB5DE17" w14:textId="77777777" w:rsidR="006055D1" w:rsidRDefault="006055D1" w:rsidP="006055D1">
      <w:pPr>
        <w:pStyle w:val="Heading1"/>
      </w:pPr>
      <w:r>
        <w:t>DOCHODY</w:t>
      </w:r>
    </w:p>
    <w:p w14:paraId="4215D93E" w14:textId="77777777" w:rsidR="006055D1" w:rsidRDefault="006055D1" w:rsidP="006055D1">
      <w:r>
        <w:t>Dochody budżetu Gminy Raszyn na rok 2025 zostają zwiększone o kwotę 368 518,00 zł do kwoty 229 813 958,82 zł, w tym:</w:t>
      </w:r>
    </w:p>
    <w:p w14:paraId="5B3C04E6" w14:textId="77777777" w:rsidR="006055D1" w:rsidRDefault="006055D1" w:rsidP="006055D1">
      <w:pPr>
        <w:pStyle w:val="ListParagraph"/>
        <w:numPr>
          <w:ilvl w:val="0"/>
          <w:numId w:val="1"/>
        </w:numPr>
      </w:pPr>
      <w:r>
        <w:t>dochody bieżące ulegają zwiększeniu o kwotę 368 518,00 zł do kwoty 227 147 314,82 zł,</w:t>
      </w:r>
    </w:p>
    <w:p w14:paraId="2894E28B" w14:textId="77777777" w:rsidR="006055D1" w:rsidRDefault="006055D1" w:rsidP="006055D1">
      <w:pPr>
        <w:pStyle w:val="ListParagraph"/>
        <w:numPr>
          <w:ilvl w:val="0"/>
          <w:numId w:val="1"/>
        </w:numPr>
      </w:pPr>
      <w:r>
        <w:t>dochody majątkowe nie uległy zmianie.</w:t>
      </w:r>
    </w:p>
    <w:p w14:paraId="72C3B30D" w14:textId="77777777" w:rsidR="006055D1" w:rsidRDefault="006055D1" w:rsidP="006055D1">
      <w:pPr>
        <w:pStyle w:val="Heading1"/>
      </w:pPr>
      <w:r>
        <w:t>Dokonuje się następujących zwiększeń po stronie dochodów bieżących:</w:t>
      </w:r>
    </w:p>
    <w:p w14:paraId="58B901A4" w14:textId="77777777" w:rsidR="006055D1" w:rsidRDefault="006055D1" w:rsidP="006055D1">
      <w:pPr>
        <w:pStyle w:val="ListParagraph"/>
        <w:numPr>
          <w:ilvl w:val="0"/>
          <w:numId w:val="2"/>
        </w:numPr>
      </w:pPr>
      <w:r>
        <w:t xml:space="preserve">w dziale „Różne rozliczenia” w rozdziale „Rezerwa na uzupełnienie dochodów jednostek samorządu terytorialnego” w ramach paragrafu „Środki na uzupełnienie dochodów gmin” zwiększa się dochody </w:t>
      </w:r>
      <w:r>
        <w:br/>
        <w:t xml:space="preserve">o 368 518,00 zł do kwoty 506 713,00 zł. Przyznanie powyższej kwoty jest związane z uwzględnieniem </w:t>
      </w:r>
      <w:r>
        <w:br/>
        <w:t xml:space="preserve">w dochodach jednostek samorządu terytorialnego skutków wzrostu średnich wynagrodzeń nauczycieli ponad poziom przyjęty do ustalenia potrzeb oświatowych na rok 2025 określonych w art. 81 ust. 1 ustawy o dochodach j.s.t. </w:t>
      </w:r>
    </w:p>
    <w:p w14:paraId="4C80DD99" w14:textId="77777777" w:rsidR="006055D1" w:rsidRDefault="006055D1" w:rsidP="006055D1">
      <w:pPr>
        <w:pStyle w:val="ListParagraph"/>
        <w:ind w:left="709"/>
      </w:pPr>
    </w:p>
    <w:p w14:paraId="06C21B70" w14:textId="77777777" w:rsidR="006055D1" w:rsidRDefault="006055D1" w:rsidP="006055D1">
      <w:r>
        <w:t>Podsumowanie zmian dochodów Gminy Raszyn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4985"/>
        <w:gridCol w:w="1359"/>
        <w:gridCol w:w="1359"/>
        <w:gridCol w:w="1359"/>
      </w:tblGrid>
      <w:tr w:rsidR="006055D1" w14:paraId="4B34E43C" w14:textId="77777777" w:rsidTr="00F34700">
        <w:trPr>
          <w:tblHeader/>
        </w:trPr>
        <w:tc>
          <w:tcPr>
            <w:tcW w:w="2750" w:type="pct"/>
            <w:shd w:val="clear" w:color="auto" w:fill="3C3F49"/>
          </w:tcPr>
          <w:p w14:paraId="5FA35DE5" w14:textId="77777777" w:rsidR="006055D1" w:rsidRDefault="006055D1" w:rsidP="00F347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1955FB9A" w14:textId="77777777" w:rsidR="006055D1" w:rsidRDefault="006055D1" w:rsidP="00F347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12A1FB85" w14:textId="77777777" w:rsidR="006055D1" w:rsidRDefault="006055D1" w:rsidP="00F347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6B3AD61C" w14:textId="77777777" w:rsidR="006055D1" w:rsidRDefault="006055D1" w:rsidP="00F34700">
            <w:pPr>
              <w:pStyle w:val="DefaultHeadingCell"/>
            </w:pPr>
            <w:r>
              <w:t>Po zmianie</w:t>
            </w:r>
          </w:p>
        </w:tc>
      </w:tr>
      <w:tr w:rsidR="006055D1" w14:paraId="550F7E67" w14:textId="77777777" w:rsidTr="00F34700">
        <w:tc>
          <w:tcPr>
            <w:tcW w:w="2750" w:type="pct"/>
            <w:shd w:val="clear" w:color="auto" w:fill="FFFFFF"/>
          </w:tcPr>
          <w:p w14:paraId="4724B993" w14:textId="77777777" w:rsidR="006055D1" w:rsidRDefault="006055D1" w:rsidP="00F347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66F005D4" w14:textId="77777777" w:rsidR="006055D1" w:rsidRDefault="006055D1" w:rsidP="00F34700">
            <w:pPr>
              <w:pStyle w:val="DefaultFooterValueCell"/>
            </w:pPr>
            <w:r>
              <w:t>229 445 440,82</w:t>
            </w:r>
          </w:p>
        </w:tc>
        <w:tc>
          <w:tcPr>
            <w:tcW w:w="750" w:type="pct"/>
            <w:shd w:val="clear" w:color="auto" w:fill="FFFFFF"/>
          </w:tcPr>
          <w:p w14:paraId="211C9685" w14:textId="77777777" w:rsidR="006055D1" w:rsidRDefault="006055D1" w:rsidP="00F34700">
            <w:pPr>
              <w:pStyle w:val="DefaultFooterValueCell"/>
            </w:pPr>
            <w:r>
              <w:t>368 518,00</w:t>
            </w:r>
          </w:p>
        </w:tc>
        <w:tc>
          <w:tcPr>
            <w:tcW w:w="750" w:type="pct"/>
            <w:shd w:val="clear" w:color="auto" w:fill="FFFFFF"/>
          </w:tcPr>
          <w:p w14:paraId="60C7337F" w14:textId="77777777" w:rsidR="006055D1" w:rsidRDefault="006055D1" w:rsidP="00F34700">
            <w:pPr>
              <w:pStyle w:val="DefaultFooterValueCell"/>
            </w:pPr>
            <w:r>
              <w:t>229 813 958,82</w:t>
            </w:r>
          </w:p>
        </w:tc>
      </w:tr>
      <w:tr w:rsidR="006055D1" w14:paraId="23E27BC5" w14:textId="77777777" w:rsidTr="00F34700">
        <w:tc>
          <w:tcPr>
            <w:tcW w:w="2750" w:type="pct"/>
            <w:shd w:val="clear" w:color="auto" w:fill="FFFFFF"/>
          </w:tcPr>
          <w:p w14:paraId="4E712B81" w14:textId="77777777" w:rsidR="006055D1" w:rsidRDefault="006055D1" w:rsidP="00F347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669ED7E4" w14:textId="77777777" w:rsidR="006055D1" w:rsidRDefault="006055D1" w:rsidP="00F34700">
            <w:pPr>
              <w:pStyle w:val="DefaultFooterValueCell"/>
            </w:pPr>
            <w:r>
              <w:t>226 778 796,82</w:t>
            </w:r>
          </w:p>
        </w:tc>
        <w:tc>
          <w:tcPr>
            <w:tcW w:w="750" w:type="pct"/>
            <w:shd w:val="clear" w:color="auto" w:fill="FFFFFF"/>
          </w:tcPr>
          <w:p w14:paraId="76CD3279" w14:textId="77777777" w:rsidR="006055D1" w:rsidRDefault="006055D1" w:rsidP="00F34700">
            <w:pPr>
              <w:pStyle w:val="DefaultFooterValueCell"/>
            </w:pPr>
            <w:r>
              <w:t>368 518,00</w:t>
            </w:r>
          </w:p>
        </w:tc>
        <w:tc>
          <w:tcPr>
            <w:tcW w:w="750" w:type="pct"/>
            <w:shd w:val="clear" w:color="auto" w:fill="FFFFFF"/>
          </w:tcPr>
          <w:p w14:paraId="39163455" w14:textId="77777777" w:rsidR="006055D1" w:rsidRDefault="006055D1" w:rsidP="00F34700">
            <w:pPr>
              <w:pStyle w:val="DefaultFooterValueCell"/>
            </w:pPr>
            <w:r>
              <w:t>227 147 314,82</w:t>
            </w:r>
          </w:p>
        </w:tc>
      </w:tr>
      <w:tr w:rsidR="006055D1" w14:paraId="7ECE5A1C" w14:textId="77777777" w:rsidTr="00F34700">
        <w:tc>
          <w:tcPr>
            <w:tcW w:w="2750" w:type="pct"/>
            <w:shd w:val="clear" w:color="auto" w:fill="FFFFFF"/>
          </w:tcPr>
          <w:p w14:paraId="42B2F4B5" w14:textId="77777777" w:rsidR="006055D1" w:rsidRDefault="006055D1" w:rsidP="00F34700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</w:tcPr>
          <w:p w14:paraId="666289CF" w14:textId="77777777" w:rsidR="006055D1" w:rsidRDefault="006055D1" w:rsidP="00F34700">
            <w:pPr>
              <w:pStyle w:val="DefaultFooterValueCell"/>
            </w:pPr>
            <w:r>
              <w:t>2 344 034,00</w:t>
            </w:r>
          </w:p>
        </w:tc>
        <w:tc>
          <w:tcPr>
            <w:tcW w:w="750" w:type="pct"/>
            <w:shd w:val="clear" w:color="auto" w:fill="FFFFFF"/>
          </w:tcPr>
          <w:p w14:paraId="6D4DC408" w14:textId="77777777" w:rsidR="006055D1" w:rsidRDefault="006055D1" w:rsidP="00F34700">
            <w:pPr>
              <w:pStyle w:val="DefaultFooterValueCell"/>
            </w:pPr>
            <w:r>
              <w:t>368 518,00</w:t>
            </w:r>
          </w:p>
        </w:tc>
        <w:tc>
          <w:tcPr>
            <w:tcW w:w="750" w:type="pct"/>
            <w:shd w:val="clear" w:color="auto" w:fill="FFFFFF"/>
          </w:tcPr>
          <w:p w14:paraId="5B664E15" w14:textId="77777777" w:rsidR="006055D1" w:rsidRDefault="006055D1" w:rsidP="00F34700">
            <w:pPr>
              <w:pStyle w:val="DefaultFooterValueCell"/>
            </w:pPr>
            <w:r>
              <w:t>2 712 552,00</w:t>
            </w:r>
          </w:p>
        </w:tc>
      </w:tr>
    </w:tbl>
    <w:p w14:paraId="4D63E63F" w14:textId="77777777" w:rsidR="006055D1" w:rsidRDefault="006055D1" w:rsidP="006055D1"/>
    <w:p w14:paraId="0C84E551" w14:textId="77777777" w:rsidR="006055D1" w:rsidRDefault="006055D1" w:rsidP="006055D1">
      <w:pPr>
        <w:pStyle w:val="Heading1"/>
      </w:pPr>
      <w:r>
        <w:t>WYDATKI</w:t>
      </w:r>
    </w:p>
    <w:p w14:paraId="615E1384" w14:textId="77777777" w:rsidR="006055D1" w:rsidRDefault="006055D1" w:rsidP="006055D1">
      <w:r>
        <w:t>Wydatki budżetu Gminy Raszyn na rok 2025 zostają zwiększone o kwotę 1 261 933,00 zł do kwoty 260 901 710,82 zł, w tym:</w:t>
      </w:r>
    </w:p>
    <w:p w14:paraId="711F868B" w14:textId="77777777" w:rsidR="006055D1" w:rsidRDefault="006055D1" w:rsidP="006055D1">
      <w:pPr>
        <w:pStyle w:val="ListParagraph"/>
        <w:numPr>
          <w:ilvl w:val="0"/>
          <w:numId w:val="3"/>
        </w:numPr>
      </w:pPr>
      <w:r>
        <w:t>wydatki bieżące ulegają zwiększeniu o kwotę 1 261 933,00 zł do kwoty 211 990 544,82 zł,</w:t>
      </w:r>
    </w:p>
    <w:p w14:paraId="6179694C" w14:textId="77777777" w:rsidR="006055D1" w:rsidRDefault="006055D1" w:rsidP="006055D1">
      <w:pPr>
        <w:pStyle w:val="ListParagraph"/>
        <w:numPr>
          <w:ilvl w:val="0"/>
          <w:numId w:val="3"/>
        </w:numPr>
      </w:pPr>
      <w:r>
        <w:t>wydatki majątkowe nie uległy zmianie.</w:t>
      </w:r>
    </w:p>
    <w:p w14:paraId="09C96A8B" w14:textId="77777777" w:rsidR="006055D1" w:rsidRDefault="006055D1" w:rsidP="006055D1">
      <w:pPr>
        <w:pStyle w:val="Heading1"/>
      </w:pPr>
      <w:r>
        <w:t>Dokonuje się następujących zwiększeń po stronie wydatków bieżących:</w:t>
      </w:r>
    </w:p>
    <w:p w14:paraId="0F09197C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„Wytwarzanie i zaopatrywanie w energię elektryczną, gaz i wodę” w rozdziale „Dostarczanie energii elektrycznej” w ramach paragrafu „Opłaty na rzecz budżetu państwa” wprowadza się wydatki w kwocie 700,00 zł;</w:t>
      </w:r>
    </w:p>
    <w:p w14:paraId="6B236C5B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„Wytwarzanie i zaopatrywanie w energię elektryczną, gaz i wodę” w rozdziale „Dostarczanie energii elektrycznej” w ramach paragrafu „Wydatki na wniesienie wkładów do spółdzielni” wprowadza się wydatki w kwocie 5 000,00 zł;</w:t>
      </w:r>
    </w:p>
    <w:p w14:paraId="4900D5BF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„Działalność usługowa” w rozdziale „Plany zagospodarowania przestrzennego” w ramach paragrafu „Zakup usług pozostałych” zwiększa się wydatki o 80 000,00 zł do kwoty 480 000,00 zł. Środki zostaną przeznaczone na dodatkowe opracowanie miejscowych planów zagospodarowania przestrzennego.</w:t>
      </w:r>
    </w:p>
    <w:p w14:paraId="4014CF70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lastRenderedPageBreak/>
        <w:t>w dziale „Administracja publiczna” w rozdziale „Urzędy gmin (miast i miast na prawach powiatu)” w ramach paragrafu „Zakup materiałów i wyposażenia” zwiększa się wydatki o 50 000,00 zł do kwoty 608 000,00 zł;</w:t>
      </w:r>
    </w:p>
    <w:p w14:paraId="7966C75D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„Administracja publiczna” w rozdziale „Urzędy gmin (miast i miast na prawach powiatu)” w ramach paragrafu „Zakup energii” zwiększa się wydatki o 100 000,00 zł do kwoty 500 000,00 zł;</w:t>
      </w:r>
    </w:p>
    <w:p w14:paraId="76FB2628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„Administracja publiczna” w rozdziale „Urzędy gmin (miast i miast na prawach powiatu)” w ramach paragrafu „Zakup usług pozostałych” zwiększa się wydatki o 128 518,00 zł do kwoty 1 286 852,00 zł;</w:t>
      </w:r>
    </w:p>
    <w:p w14:paraId="1BF3B19D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 xml:space="preserve">w dziale „Oświata i wychowanie” w rozdziale „Szkoły podstawowe” w ramach paragrafu „Zakup usług remontowych” zwiększa się wydatki o 140 000,00 zł do kwoty 1 457 000,00 zł. Środki zostaną przeznaczone: </w:t>
      </w:r>
    </w:p>
    <w:p w14:paraId="6EF188DB" w14:textId="77777777" w:rsidR="006055D1" w:rsidRDefault="006055D1" w:rsidP="006055D1">
      <w:pPr>
        <w:pStyle w:val="ListParagraph"/>
        <w:numPr>
          <w:ilvl w:val="0"/>
          <w:numId w:val="9"/>
        </w:numPr>
      </w:pPr>
      <w:r>
        <w:t>wymiana drzwi wejściowych w budynku SP przy ul. Szkolnej,</w:t>
      </w:r>
    </w:p>
    <w:p w14:paraId="431C3BEF" w14:textId="77777777" w:rsidR="006055D1" w:rsidRDefault="006055D1" w:rsidP="006055D1">
      <w:pPr>
        <w:pStyle w:val="ListParagraph"/>
        <w:numPr>
          <w:ilvl w:val="0"/>
          <w:numId w:val="9"/>
        </w:numPr>
      </w:pPr>
      <w:r>
        <w:t>wymiana drzwi do Sali gimnastycznej w budynku SP przy ul. Unii Europejskiej.</w:t>
      </w:r>
    </w:p>
    <w:p w14:paraId="2D341BC3" w14:textId="77777777" w:rsidR="006055D1" w:rsidRDefault="006055D1" w:rsidP="006055D1">
      <w:pPr>
        <w:pStyle w:val="ListParagraph"/>
      </w:pPr>
      <w:r>
        <w:t>Wymiana drzwi jest konieczna ponieważ nie spełniają one norm pożarowych w zakresie ewakuacji – 50 000,00zł,</w:t>
      </w:r>
    </w:p>
    <w:p w14:paraId="4319DCCF" w14:textId="77777777" w:rsidR="006055D1" w:rsidRDefault="006055D1" w:rsidP="006055D1">
      <w:pPr>
        <w:pStyle w:val="ListParagraph"/>
        <w:numPr>
          <w:ilvl w:val="0"/>
          <w:numId w:val="9"/>
        </w:numPr>
      </w:pPr>
      <w:r>
        <w:t>Poprawienie funkcjonowania wentylacji w kotłowni w budynku SP przy ul. Unii Europejskiej – 20 000,00 zł,</w:t>
      </w:r>
    </w:p>
    <w:p w14:paraId="5238CA4A" w14:textId="77777777" w:rsidR="006055D1" w:rsidRDefault="006055D1" w:rsidP="006055D1">
      <w:pPr>
        <w:pStyle w:val="ListParagraph"/>
        <w:numPr>
          <w:ilvl w:val="0"/>
          <w:numId w:val="9"/>
        </w:numPr>
      </w:pPr>
      <w:r>
        <w:t xml:space="preserve">Remont części dachu na budynku SP w Sękocinie/Słominie – 70 000,00zł. </w:t>
      </w:r>
    </w:p>
    <w:p w14:paraId="67B55199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„Oświata i wychowanie” w rozdziale „Szkoły podstawowe” w ramach paragrafu „Wynagrodzenia osobowe nauczycieli” zwiększa się wydatki o 200 000,00 zł do kwoty 19 300 000,00 zł;</w:t>
      </w:r>
    </w:p>
    <w:p w14:paraId="320836D2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„Oświata i wychowanie” w rozdziale „Przedszkola ” w ramach paragrafu „Dotacja podmiotowa z budżetu dla niepublicznej jednostki systemu oświaty” zwiększa się wydatki o 590 000,00 zł do kwoty 9 666 641,00 zł;</w:t>
      </w:r>
    </w:p>
    <w:p w14:paraId="002BE0C6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„Oświata i wychowanie” w rozdziale „Przedszkola ” w ramach paragrafu „Zakup usług remontowych” zwiększa się wydatki o 150 000,00 zł do kwoty 351 500,00 zł;</w:t>
      </w:r>
    </w:p>
    <w:p w14:paraId="2E5AAE2C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„Oświata i wychowanie” w rozdziale „Przedszkola ” w ramach paragrafu „Zakup usług przez jednostki samorządu terytorialnego od innych jednostek samorządu terytorialnego” zwiększa się wydatki o 120 000,00 zł do kwoty 1 091 250,00 zł;</w:t>
      </w:r>
    </w:p>
    <w:p w14:paraId="67D8A833" w14:textId="77777777" w:rsidR="006055D1" w:rsidRDefault="006055D1" w:rsidP="006055D1">
      <w:pPr>
        <w:pStyle w:val="ListParagraph"/>
        <w:ind w:left="284"/>
      </w:pPr>
      <w:r>
        <w:t xml:space="preserve">Zwiększenie planu wydatków w dziale „Ochrona zdrowia” w wynika z rozliczenia niewykorzystanych środków z tytułu realizacji „Gminnego Programu Profilaktyki i Rozwiązywania Problemów Alkoholowych oraz Przeciwdziałania Narkomani” w roku 2024 – niewykorzystane środki o których mowa w art. 217 ust 2 pkt. 8. </w:t>
      </w:r>
    </w:p>
    <w:p w14:paraId="7DB9890F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„Ochrona zdrowia” w rozdziale „Zwalczanie narkomanii” w ramach paragrafu „Składki na ubezpieczenia społeczne” zwiększa się wydatki o 3 000,00 zł do kwoty 4 700,00 zł;</w:t>
      </w:r>
    </w:p>
    <w:p w14:paraId="51CC112A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„Ochrona zdrowia” w rozdziale „Zwalczanie narkomanii” w ramach paragrafu „Składki na Fundusz Pracy oraz Fundusz Solidarnościowy” zwiększa się wydatki o 1 500,00 zł do kwoty 1 800,00 zł;</w:t>
      </w:r>
    </w:p>
    <w:p w14:paraId="1CBB56E5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„Ochrona zdrowia” w rozdziale „Zwalczanie narkomanii” w ramach paragrafu „Wynagrodzenia bezosobowe” zwiększa się wydatki o 300 000,00 zł do kwoty 470 000,00 zł;</w:t>
      </w:r>
    </w:p>
    <w:p w14:paraId="5A01527A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„Ochrona zdrowia” w rozdziale „Zwalczanie narkomanii” w ramach paragrafu „Zakup materiałów i wyposażenia” zwiększa się wydatki o 10 000,00 zł do kwoty 22 000,00 zł;</w:t>
      </w:r>
    </w:p>
    <w:p w14:paraId="7FC5F080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„Ochrona zdrowia” w rozdziale „Zwalczanie narkomanii” w ramach paragrafu „Zakup środków żywności” zwiększa się wydatki o 16 915,00 zł do kwoty 28 915,00 zł;</w:t>
      </w:r>
    </w:p>
    <w:p w14:paraId="67A86B10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lastRenderedPageBreak/>
        <w:t>w dziale „Ochrona zdrowia” w rozdziale „Zwalczanie narkomanii” w ramach paragrafu „Zakup usług pozostałych” zwiększa się wydatki o 50 000,00 zł do kwoty 110 000,00 zł;</w:t>
      </w:r>
    </w:p>
    <w:p w14:paraId="43203BB9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„Ochrona zdrowia” w rozdziale „Przeciwdziałanie alkoholizmowi” w ramach paragrafu „Dotacja celowa z budżetu na finansowanie lub dofinansowanie zadań zleconych do realizacji pozostałym jednostkom nie zaliczanym do sektora finansów publicznych” zwiększa się wydatki o 40 000,00 zł do kwoty 125 000,00 zł;</w:t>
      </w:r>
    </w:p>
    <w:p w14:paraId="46A00C29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„Ochrona zdrowia” w rozdziale „Przeciwdziałanie alkoholizmowi” w ramach paragrafu „Składki na ubezpieczenia społeczne” zwiększa się wydatki o 10 000,00 zł do kwoty 23 000,00 zł;</w:t>
      </w:r>
    </w:p>
    <w:p w14:paraId="04FF6693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„Ochrona zdrowia” w rozdziale „Przeciwdziałanie alkoholizmowi” w ramach paragrafu „Składki na Fundusz Pracy oraz Fundusz Solidarnościowy” zwiększa się wydatki o 2 000,00 zł do kwoty 3 000,00 zł;</w:t>
      </w:r>
    </w:p>
    <w:p w14:paraId="550EDB89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„Ochrona zdrowia” w rozdziale „Przeciwdziałanie alkoholizmowi” w ramach paragrafu „Wynagrodzenia bezosobowe” zwiększa się wydatki o 300 000,00 zł do kwoty 520 000,00 zł;</w:t>
      </w:r>
    </w:p>
    <w:p w14:paraId="3608F135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„Ochrona zdrowia” w rozdziale „Przeciwdziałanie alkoholizmowi” w ramach paragrafu „Zakup materiałów i wyposażenia” zwiększa się wydatki o 50 000,00 zł do kwoty 200 000,00 zł;</w:t>
      </w:r>
    </w:p>
    <w:p w14:paraId="101A6150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„Ochrona zdrowia” w rozdziale „Przeciwdziałanie alkoholizmowi” w ramach paragrafu „Zakup środków żywności” zwiększa się wydatki o 50 000,00 zł do kwoty 108 000,00 zł;</w:t>
      </w:r>
    </w:p>
    <w:p w14:paraId="5F13F27B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„Ochrona zdrowia” w rozdziale „Przeciwdziałanie alkoholizmowi” w ramach paragrafu „Zakup usług pozostałych” zwiększa się wydatki o 100 000,00 zł do kwoty 438 000,00 zł;</w:t>
      </w:r>
    </w:p>
    <w:p w14:paraId="1B4A5046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„Gospodarka komunalna i ochrona środowiska” w rozdziale „Ochrona powietrza atmosferycznego i klimatu” w ramach paragrafu „Dotacja celowa z budżetu na finansowanie lub dofinansowanie zadań zleconych do realizacji pozostałym jednostkom nie zaliczanym do sektora finansów publicznych” wprowadza się wydatki w kwocie 70 000,00 zł. Środki przeznacza się na realizację zadań służących poprawie jakości powietrza polegającej na trwałej zmianie sposobu ogrzewania lokali (mieszkalnych i niemieszkalnych), budynków mieszkalnych jedno i wielorodzinnych oraz pozostałych obejmujących wymianę istniejącego, nieefektywnego źródła ciepła opartego na paliwie stałym na źródło ekologiczne.</w:t>
      </w:r>
    </w:p>
    <w:p w14:paraId="0CF63D03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„Kultura i ochrona dziedzictwa narodowego” w rozdziale „Pozostała działalność” w ramach paragrafu „Zakup materiałów i wyposażenia” zwiększa się wydatki o 50 000,00 zł do kwoty 146 000,00 zł;</w:t>
      </w:r>
    </w:p>
    <w:p w14:paraId="5D8F5CAD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„Kultura i ochrona dziedzictwa narodowego” w rozdziale „Pozostała działalność” w ramach paragrafu „Zakup usług pozostałych” zwiększa się wydatki o 50 000,00 zł do kwoty 464 000,00 zł;</w:t>
      </w:r>
    </w:p>
    <w:p w14:paraId="5FE348B7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„Kultura fizyczna” w rozdziale „Zadania w zakresie kultury fizycznej” w ramach paragrafu „Składki na ubezpieczenia społeczne” zwiększa się wydatki o 2 600,00 zł do kwoty 932 600,00 zł;</w:t>
      </w:r>
    </w:p>
    <w:p w14:paraId="2D697597" w14:textId="77777777" w:rsidR="006055D1" w:rsidRDefault="006055D1" w:rsidP="006055D1">
      <w:pPr>
        <w:pStyle w:val="ListParagraph"/>
        <w:numPr>
          <w:ilvl w:val="0"/>
          <w:numId w:val="4"/>
        </w:numPr>
      </w:pPr>
      <w:r>
        <w:t>w dziale „Kultura fizyczna” w rozdziale „Zadania w zakresie kultury fizycznej” w ramach paragrafu „Składki na Fundusz Pracy oraz Fundusz Solidarnościowy” zwiększa się wydatki o 500,00 zł do kwoty 200 500,00 zł;</w:t>
      </w:r>
    </w:p>
    <w:p w14:paraId="41D0E4EB" w14:textId="77777777" w:rsidR="006055D1" w:rsidRDefault="006055D1" w:rsidP="006055D1">
      <w:pPr>
        <w:pStyle w:val="Heading1"/>
      </w:pPr>
      <w:r>
        <w:lastRenderedPageBreak/>
        <w:t>Dokonuje się następujących zmniejszeń po stronie wydatków bieżących:</w:t>
      </w:r>
    </w:p>
    <w:p w14:paraId="05EAD4A8" w14:textId="77777777" w:rsidR="006055D1" w:rsidRDefault="006055D1" w:rsidP="006055D1">
      <w:pPr>
        <w:pStyle w:val="ListParagraph"/>
        <w:numPr>
          <w:ilvl w:val="0"/>
          <w:numId w:val="5"/>
        </w:numPr>
      </w:pPr>
      <w:r>
        <w:t>w dziale „Oświata i wychowanie” w rozdziale „Inne formy wychowania przedszkolnego” w ramach paragrafu „Dotacja podmiotowa z budżetu dla niepublicznej jednostki systemu oświaty” zmniejsza się wydatki o 420 000,00 zł do kwoty 500 000,00 zł;</w:t>
      </w:r>
    </w:p>
    <w:p w14:paraId="1CECD6DF" w14:textId="77777777" w:rsidR="006055D1" w:rsidRDefault="006055D1" w:rsidP="006055D1">
      <w:pPr>
        <w:pStyle w:val="ListParagraph"/>
        <w:numPr>
          <w:ilvl w:val="0"/>
          <w:numId w:val="5"/>
        </w:numPr>
      </w:pPr>
      <w:r>
        <w:t>w dziale „Oświata i wychowanie” w rozdziale „Realizacja zadań wymagających stosowania specjalnej organizacji nauki i metod pracy dla dzieci w przedszkolach, oddziałach przedszkolnych w szkołach podstawowych i innych formach wychowania przedszkolnego” w ramach paragrafu „Dotacja podmiotowa z budżetu dla niepublicznej jednostki systemu oświaty” zmniejsza się wydatki o 680 000,00 zł do kwoty 1 180 000,00 zł;</w:t>
      </w:r>
    </w:p>
    <w:p w14:paraId="44FBF870" w14:textId="77777777" w:rsidR="006055D1" w:rsidRDefault="006055D1" w:rsidP="006055D1">
      <w:pPr>
        <w:pStyle w:val="ListParagraph"/>
        <w:numPr>
          <w:ilvl w:val="0"/>
          <w:numId w:val="5"/>
        </w:numPr>
      </w:pPr>
      <w:r>
        <w:t>w dziale „Ochrona zdrowia” w rozdziale „Przeciwdziałanie alkoholizmowi” w ramach paragrafu „Dotacja celowa z budżetu na finansowanie lub dofinansowanie zadań zleconych do realizacji stowarzyszeniom” zmniejsza się wydatki o 40 000,00 zł do kwoty 383 000,00 zł;</w:t>
      </w:r>
    </w:p>
    <w:p w14:paraId="1176A8D9" w14:textId="77777777" w:rsidR="006055D1" w:rsidRDefault="006055D1" w:rsidP="006055D1">
      <w:pPr>
        <w:pStyle w:val="ListParagraph"/>
        <w:numPr>
          <w:ilvl w:val="0"/>
          <w:numId w:val="5"/>
        </w:numPr>
      </w:pPr>
      <w:r>
        <w:t>w dziale „Edukacyjna opieka wychowawcza” w rozdziale „Wczesne wspomaganie rozwoju dziecka” w ramach paragrafu „Dotacja podmiotowa z budżetu dla niepublicznej jednostki systemu oświaty” zmniejsza się wydatki o 260 000,00 zł do kwoty 90 000,00 zł;</w:t>
      </w:r>
    </w:p>
    <w:p w14:paraId="10383D3D" w14:textId="77777777" w:rsidR="006055D1" w:rsidRDefault="006055D1" w:rsidP="006055D1">
      <w:pPr>
        <w:pStyle w:val="ListParagraph"/>
        <w:numPr>
          <w:ilvl w:val="0"/>
          <w:numId w:val="5"/>
        </w:numPr>
      </w:pPr>
      <w:r>
        <w:t>w dziale „Gospodarka komunalna i ochrona środowiska” w rozdziale „Oświetlenie ulic, placów i dróg” w ramach paragrafu „Zakup energii” zmniejsza się wydatki o 5 700,00 zł do kwoty 2 494 300,00 zł;</w:t>
      </w:r>
    </w:p>
    <w:p w14:paraId="58920DAC" w14:textId="77777777" w:rsidR="006055D1" w:rsidRDefault="006055D1" w:rsidP="006055D1">
      <w:pPr>
        <w:pStyle w:val="ListParagraph"/>
        <w:numPr>
          <w:ilvl w:val="0"/>
          <w:numId w:val="5"/>
        </w:numPr>
      </w:pPr>
      <w:r>
        <w:t>w dziale „Kultura fizyczna” w rozdziale „Zadania w zakresie kultury fizycznej” w ramach paragrafu „Stypendia różne” zmniejsza się wydatki o 3 100,00 zł do kwoty 196 900,00 zł;</w:t>
      </w:r>
    </w:p>
    <w:p w14:paraId="76236862" w14:textId="77777777" w:rsidR="006055D1" w:rsidRDefault="006055D1" w:rsidP="006055D1">
      <w:pPr>
        <w:pStyle w:val="Heading1"/>
      </w:pPr>
      <w:r>
        <w:t>Dokonuje się następujących zwiększeń po stronie wydatków majątkowych:</w:t>
      </w:r>
    </w:p>
    <w:p w14:paraId="47685CD4" w14:textId="77777777" w:rsidR="006055D1" w:rsidRDefault="006055D1" w:rsidP="006055D1">
      <w:pPr>
        <w:pStyle w:val="ListParagraph"/>
        <w:numPr>
          <w:ilvl w:val="0"/>
          <w:numId w:val="6"/>
        </w:numPr>
      </w:pPr>
      <w:r>
        <w:t>w dziale „Transport i łączność” w rozdziale „Drogi publiczne powiatowe” w ramach paragrafu „Wydatki inwestycyjne jednostek budżetowych” (dotyczy nowego zadania: „ Przebudowa Alei Krakowskiej w zakresie budowy ścieżki pieszo-rowerowej - odcinek od ul. Falenckiej do ul. Reja - Etap 1 od ul. Falenckiej do przejścia dla pieszych w kierunku ronda na Placu Szwedzkim”) zwiększa się wydatki o 1 000 000,00 zł do kwoty 1 285 000,00 zł;</w:t>
      </w:r>
    </w:p>
    <w:p w14:paraId="09BE1A25" w14:textId="77777777" w:rsidR="006055D1" w:rsidRDefault="006055D1" w:rsidP="006055D1">
      <w:pPr>
        <w:pStyle w:val="ListParagraph"/>
        <w:numPr>
          <w:ilvl w:val="0"/>
          <w:numId w:val="6"/>
        </w:numPr>
      </w:pPr>
      <w:r>
        <w:t>w dziale „Transport i łączność” w rozdziale „Drogi publiczne powiatowe” w ramach paragrafu „Dotacja celowa na pomoc finansową udzielaną między jednostkami samorządu terytorialnego na dofinansowanie własnych zadań inwestycyjnych i zakupów inwestycyjnych” (dotyczy zadania Pomoc finansowa dla Powiatu Pruszkowskiego na zadanie: "Lewoskręt z ul. Pruszkowskiej w Al. Krakowską") zwiększa się wydatki o 900 000,00 zł do kwoty 2 000 000,00 zł;</w:t>
      </w:r>
    </w:p>
    <w:p w14:paraId="5CFDAAD9" w14:textId="77777777" w:rsidR="006055D1" w:rsidRDefault="006055D1" w:rsidP="006055D1">
      <w:pPr>
        <w:pStyle w:val="Heading1"/>
      </w:pPr>
      <w:r>
        <w:t>Dokonuje się następujących zmniejszeń po stronie wydatków majątkowych:</w:t>
      </w:r>
    </w:p>
    <w:p w14:paraId="0A902386" w14:textId="77777777" w:rsidR="006055D1" w:rsidRDefault="006055D1" w:rsidP="006055D1">
      <w:pPr>
        <w:pStyle w:val="Heading1"/>
        <w:rPr>
          <w:b w:val="0"/>
          <w:bCs/>
          <w:sz w:val="22"/>
          <w:szCs w:val="22"/>
        </w:rPr>
      </w:pPr>
    </w:p>
    <w:p w14:paraId="56AF733E" w14:textId="77777777" w:rsidR="006055D1" w:rsidRPr="00841977" w:rsidRDefault="006055D1" w:rsidP="006055D1">
      <w:pPr>
        <w:pStyle w:val="Heading1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Poniższe zmniejszenia wynikają z tytułu rozstrzygnięcia postępowania przetargowego po cenie niższej od zakładanej poprzednio.  </w:t>
      </w:r>
    </w:p>
    <w:p w14:paraId="23E4E7C5" w14:textId="77777777" w:rsidR="006055D1" w:rsidRDefault="006055D1" w:rsidP="006055D1">
      <w:pPr>
        <w:pStyle w:val="ListParagraph"/>
        <w:numPr>
          <w:ilvl w:val="0"/>
          <w:numId w:val="7"/>
        </w:numPr>
      </w:pPr>
      <w:r>
        <w:t>w dziale „Rolnictwo i łowiectwo” w rozdziale „Infrastruktura wodociągowa wsi” w ramach paragrafu „Wydatki inwestycyjne jednostek budżetowych” (dotyczy zadania Budowa sieć wodociągowa - ul. Drogi Hrabskiej od ul Jaworowskiej do ul Za Olszyną) zmniejsza się wydatki o 400 000,00 zł do kwoty 4 657 600,00 zł;</w:t>
      </w:r>
    </w:p>
    <w:p w14:paraId="1F9C26AB" w14:textId="77777777" w:rsidR="006055D1" w:rsidRDefault="006055D1" w:rsidP="006055D1">
      <w:pPr>
        <w:pStyle w:val="ListParagraph"/>
        <w:numPr>
          <w:ilvl w:val="0"/>
          <w:numId w:val="7"/>
        </w:numPr>
      </w:pPr>
      <w:r>
        <w:t xml:space="preserve">w dziale „Rolnictwo i łowiectwo” w rozdziale „Infrastruktura </w:t>
      </w:r>
      <w:proofErr w:type="spellStart"/>
      <w:r>
        <w:t>sanitacyjna</w:t>
      </w:r>
      <w:proofErr w:type="spellEnd"/>
      <w:r>
        <w:t xml:space="preserve"> wsi” w ramach paragrafu „Wydatki inwestycyjne jednostek budżetowych” (dotyczy zadania Budowa sieci kanalizacji sanitarnej - ul. Drogi Hrabskiej od ul Jaworowskiej do ul Za Olszyną) zmniejsza się wydatki o 1 200 000,00 zł do kwoty 17 078 600,00 zł;</w:t>
      </w:r>
    </w:p>
    <w:p w14:paraId="44842724" w14:textId="77777777" w:rsidR="006055D1" w:rsidRDefault="006055D1" w:rsidP="006055D1">
      <w:pPr>
        <w:pStyle w:val="ListParagraph"/>
        <w:numPr>
          <w:ilvl w:val="0"/>
          <w:numId w:val="7"/>
        </w:numPr>
      </w:pPr>
      <w:r>
        <w:lastRenderedPageBreak/>
        <w:t>w dziale „Gospodarka komunalna i ochrona środowiska” w rozdziale „Oświetlenie ulic, placów i dróg” w ramach paragrafu „Wydatki inwestycyjne jednostek budżetowych” (dotyczy zadania Oświetlenie uliczne - ul Drogi Hrabskiej od ul Jaworowskiej do ul Za Olszyną) zmniejsza się wydatki o 300 000,00 zł do kwoty 3 763 268,00 zł;</w:t>
      </w:r>
    </w:p>
    <w:p w14:paraId="1CDE72B0" w14:textId="77777777" w:rsidR="006055D1" w:rsidRDefault="006055D1" w:rsidP="006055D1">
      <w:r>
        <w:t>Podsumowanie zmian wydatków Gminy Raszyn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4985"/>
        <w:gridCol w:w="1359"/>
        <w:gridCol w:w="1359"/>
        <w:gridCol w:w="1359"/>
      </w:tblGrid>
      <w:tr w:rsidR="006055D1" w14:paraId="2C832B9E" w14:textId="77777777" w:rsidTr="00F34700">
        <w:trPr>
          <w:tblHeader/>
        </w:trPr>
        <w:tc>
          <w:tcPr>
            <w:tcW w:w="2750" w:type="pct"/>
            <w:shd w:val="clear" w:color="auto" w:fill="3C3F49"/>
          </w:tcPr>
          <w:p w14:paraId="1CE27EEA" w14:textId="77777777" w:rsidR="006055D1" w:rsidRDefault="006055D1" w:rsidP="00F347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382B9A98" w14:textId="77777777" w:rsidR="006055D1" w:rsidRDefault="006055D1" w:rsidP="00F347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7BD68CE9" w14:textId="77777777" w:rsidR="006055D1" w:rsidRDefault="006055D1" w:rsidP="00F347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70E8C2B9" w14:textId="77777777" w:rsidR="006055D1" w:rsidRDefault="006055D1" w:rsidP="00F34700">
            <w:pPr>
              <w:pStyle w:val="DefaultHeadingCell"/>
            </w:pPr>
            <w:r>
              <w:t>Po zmianie</w:t>
            </w:r>
          </w:p>
        </w:tc>
      </w:tr>
      <w:tr w:rsidR="006055D1" w14:paraId="24075250" w14:textId="77777777" w:rsidTr="00F34700">
        <w:tc>
          <w:tcPr>
            <w:tcW w:w="2750" w:type="pct"/>
            <w:shd w:val="clear" w:color="auto" w:fill="FFFFFF"/>
          </w:tcPr>
          <w:p w14:paraId="3F2D2257" w14:textId="77777777" w:rsidR="006055D1" w:rsidRDefault="006055D1" w:rsidP="00F347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418B4A8F" w14:textId="77777777" w:rsidR="006055D1" w:rsidRDefault="006055D1" w:rsidP="00F34700">
            <w:pPr>
              <w:pStyle w:val="DefaultFooterValueCell"/>
            </w:pPr>
            <w:r>
              <w:t>259 639 777,82</w:t>
            </w:r>
          </w:p>
        </w:tc>
        <w:tc>
          <w:tcPr>
            <w:tcW w:w="750" w:type="pct"/>
            <w:shd w:val="clear" w:color="auto" w:fill="FFFFFF"/>
          </w:tcPr>
          <w:p w14:paraId="17B81975" w14:textId="77777777" w:rsidR="006055D1" w:rsidRDefault="006055D1" w:rsidP="00F34700">
            <w:pPr>
              <w:pStyle w:val="DefaultFooterValueCell"/>
            </w:pPr>
            <w:r>
              <w:t>1 261 933,00</w:t>
            </w:r>
          </w:p>
        </w:tc>
        <w:tc>
          <w:tcPr>
            <w:tcW w:w="750" w:type="pct"/>
            <w:shd w:val="clear" w:color="auto" w:fill="FFFFFF"/>
          </w:tcPr>
          <w:p w14:paraId="0CB55840" w14:textId="77777777" w:rsidR="006055D1" w:rsidRDefault="006055D1" w:rsidP="00F34700">
            <w:pPr>
              <w:pStyle w:val="DefaultFooterValueCell"/>
            </w:pPr>
            <w:r>
              <w:t>260 901 710,82</w:t>
            </w:r>
          </w:p>
        </w:tc>
      </w:tr>
      <w:tr w:rsidR="006055D1" w14:paraId="7497AFBD" w14:textId="77777777" w:rsidTr="00F34700">
        <w:tc>
          <w:tcPr>
            <w:tcW w:w="2750" w:type="pct"/>
            <w:shd w:val="clear" w:color="auto" w:fill="FFFFFF"/>
          </w:tcPr>
          <w:p w14:paraId="47ED9058" w14:textId="77777777" w:rsidR="006055D1" w:rsidRDefault="006055D1" w:rsidP="00F347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7FC74C2B" w14:textId="77777777" w:rsidR="006055D1" w:rsidRDefault="006055D1" w:rsidP="00F34700">
            <w:pPr>
              <w:pStyle w:val="DefaultFooterValueCell"/>
            </w:pPr>
            <w:r>
              <w:t>210 728 611,82</w:t>
            </w:r>
          </w:p>
        </w:tc>
        <w:tc>
          <w:tcPr>
            <w:tcW w:w="750" w:type="pct"/>
            <w:shd w:val="clear" w:color="auto" w:fill="FFFFFF"/>
          </w:tcPr>
          <w:p w14:paraId="1BC20369" w14:textId="77777777" w:rsidR="006055D1" w:rsidRDefault="006055D1" w:rsidP="00F34700">
            <w:pPr>
              <w:pStyle w:val="DefaultFooterValueCell"/>
            </w:pPr>
            <w:r>
              <w:t>1 261 933,00</w:t>
            </w:r>
          </w:p>
        </w:tc>
        <w:tc>
          <w:tcPr>
            <w:tcW w:w="750" w:type="pct"/>
            <w:shd w:val="clear" w:color="auto" w:fill="FFFFFF"/>
          </w:tcPr>
          <w:p w14:paraId="7D099B4C" w14:textId="77777777" w:rsidR="006055D1" w:rsidRDefault="006055D1" w:rsidP="00F34700">
            <w:pPr>
              <w:pStyle w:val="DefaultFooterValueCell"/>
            </w:pPr>
            <w:r>
              <w:t>211 990 544,82</w:t>
            </w:r>
          </w:p>
        </w:tc>
      </w:tr>
      <w:tr w:rsidR="006055D1" w14:paraId="74F0F13B" w14:textId="77777777" w:rsidTr="00F34700">
        <w:tc>
          <w:tcPr>
            <w:tcW w:w="2750" w:type="pct"/>
            <w:shd w:val="clear" w:color="auto" w:fill="FFFFFF"/>
          </w:tcPr>
          <w:p w14:paraId="7A3DCCAF" w14:textId="77777777" w:rsidR="006055D1" w:rsidRDefault="006055D1" w:rsidP="00F34700">
            <w:pPr>
              <w:pStyle w:val="DefaultExplanationChangesSectionRowCell"/>
            </w:pPr>
            <w:r>
              <w:t>Wytwarzanie i zaopatrywanie w energię elektryczną, gaz i wodę</w:t>
            </w:r>
          </w:p>
        </w:tc>
        <w:tc>
          <w:tcPr>
            <w:tcW w:w="750" w:type="pct"/>
            <w:shd w:val="clear" w:color="auto" w:fill="FFFFFF"/>
          </w:tcPr>
          <w:p w14:paraId="2FE24C7D" w14:textId="77777777" w:rsidR="006055D1" w:rsidRDefault="006055D1" w:rsidP="00F34700">
            <w:pPr>
              <w:pStyle w:val="DefaultFooterValueCell"/>
            </w:pPr>
            <w:r>
              <w:t>11 600,00</w:t>
            </w:r>
          </w:p>
        </w:tc>
        <w:tc>
          <w:tcPr>
            <w:tcW w:w="750" w:type="pct"/>
            <w:shd w:val="clear" w:color="auto" w:fill="FFFFFF"/>
          </w:tcPr>
          <w:p w14:paraId="179D1514" w14:textId="77777777" w:rsidR="006055D1" w:rsidRDefault="006055D1" w:rsidP="00F34700">
            <w:pPr>
              <w:pStyle w:val="DefaultFooterValueCell"/>
            </w:pPr>
            <w:r>
              <w:t>5 700,00</w:t>
            </w:r>
          </w:p>
        </w:tc>
        <w:tc>
          <w:tcPr>
            <w:tcW w:w="750" w:type="pct"/>
            <w:shd w:val="clear" w:color="auto" w:fill="FFFFFF"/>
          </w:tcPr>
          <w:p w14:paraId="003E668D" w14:textId="77777777" w:rsidR="006055D1" w:rsidRDefault="006055D1" w:rsidP="00F34700">
            <w:pPr>
              <w:pStyle w:val="DefaultFooterValueCell"/>
            </w:pPr>
            <w:r>
              <w:t>17 300,00</w:t>
            </w:r>
          </w:p>
        </w:tc>
      </w:tr>
      <w:tr w:rsidR="006055D1" w14:paraId="663E2380" w14:textId="77777777" w:rsidTr="00F34700">
        <w:tc>
          <w:tcPr>
            <w:tcW w:w="2750" w:type="pct"/>
            <w:shd w:val="clear" w:color="auto" w:fill="FFFFFF"/>
          </w:tcPr>
          <w:p w14:paraId="5A63659C" w14:textId="77777777" w:rsidR="006055D1" w:rsidRDefault="006055D1" w:rsidP="00F34700">
            <w:pPr>
              <w:pStyle w:val="DefaultExplanationChangesSectionRowCell"/>
            </w:pPr>
            <w:r>
              <w:t>Działalność usługowa</w:t>
            </w:r>
          </w:p>
        </w:tc>
        <w:tc>
          <w:tcPr>
            <w:tcW w:w="750" w:type="pct"/>
            <w:shd w:val="clear" w:color="auto" w:fill="FFFFFF"/>
          </w:tcPr>
          <w:p w14:paraId="323DFF98" w14:textId="77777777" w:rsidR="006055D1" w:rsidRDefault="006055D1" w:rsidP="00F34700">
            <w:pPr>
              <w:pStyle w:val="DefaultFooterValueCell"/>
            </w:pPr>
            <w:r>
              <w:t>742 850,00</w:t>
            </w:r>
          </w:p>
        </w:tc>
        <w:tc>
          <w:tcPr>
            <w:tcW w:w="750" w:type="pct"/>
            <w:shd w:val="clear" w:color="auto" w:fill="FFFFFF"/>
          </w:tcPr>
          <w:p w14:paraId="0F832F9B" w14:textId="77777777" w:rsidR="006055D1" w:rsidRDefault="006055D1" w:rsidP="00F34700">
            <w:pPr>
              <w:pStyle w:val="DefaultFooterValueCell"/>
            </w:pPr>
            <w:r>
              <w:t>80 000,00</w:t>
            </w:r>
          </w:p>
        </w:tc>
        <w:tc>
          <w:tcPr>
            <w:tcW w:w="750" w:type="pct"/>
            <w:shd w:val="clear" w:color="auto" w:fill="FFFFFF"/>
          </w:tcPr>
          <w:p w14:paraId="36C6086E" w14:textId="77777777" w:rsidR="006055D1" w:rsidRDefault="006055D1" w:rsidP="00F34700">
            <w:pPr>
              <w:pStyle w:val="DefaultFooterValueCell"/>
            </w:pPr>
            <w:r>
              <w:t>822 850,00</w:t>
            </w:r>
          </w:p>
        </w:tc>
      </w:tr>
      <w:tr w:rsidR="006055D1" w14:paraId="610DAF5B" w14:textId="77777777" w:rsidTr="00F34700">
        <w:tc>
          <w:tcPr>
            <w:tcW w:w="2750" w:type="pct"/>
            <w:shd w:val="clear" w:color="auto" w:fill="FFFFFF"/>
          </w:tcPr>
          <w:p w14:paraId="78E4C089" w14:textId="77777777" w:rsidR="006055D1" w:rsidRDefault="006055D1" w:rsidP="00F347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7ABB3C34" w14:textId="77777777" w:rsidR="006055D1" w:rsidRDefault="006055D1" w:rsidP="00F34700">
            <w:pPr>
              <w:pStyle w:val="DefaultFooterValueCell"/>
            </w:pPr>
            <w:r>
              <w:t>25 418 501,00</w:t>
            </w:r>
          </w:p>
        </w:tc>
        <w:tc>
          <w:tcPr>
            <w:tcW w:w="750" w:type="pct"/>
            <w:shd w:val="clear" w:color="auto" w:fill="FFFFFF"/>
          </w:tcPr>
          <w:p w14:paraId="7C01A194" w14:textId="77777777" w:rsidR="006055D1" w:rsidRDefault="006055D1" w:rsidP="00F34700">
            <w:pPr>
              <w:pStyle w:val="DefaultFooterValueCell"/>
            </w:pPr>
            <w:r>
              <w:t>278 518,00</w:t>
            </w:r>
          </w:p>
        </w:tc>
        <w:tc>
          <w:tcPr>
            <w:tcW w:w="750" w:type="pct"/>
            <w:shd w:val="clear" w:color="auto" w:fill="FFFFFF"/>
          </w:tcPr>
          <w:p w14:paraId="65A0B35C" w14:textId="77777777" w:rsidR="006055D1" w:rsidRDefault="006055D1" w:rsidP="00F34700">
            <w:pPr>
              <w:pStyle w:val="DefaultFooterValueCell"/>
            </w:pPr>
            <w:r>
              <w:t>25 697 019,00</w:t>
            </w:r>
          </w:p>
        </w:tc>
      </w:tr>
      <w:tr w:rsidR="006055D1" w14:paraId="37BF8EAC" w14:textId="77777777" w:rsidTr="00F34700">
        <w:tc>
          <w:tcPr>
            <w:tcW w:w="2750" w:type="pct"/>
            <w:shd w:val="clear" w:color="auto" w:fill="FFFFFF"/>
          </w:tcPr>
          <w:p w14:paraId="650D1537" w14:textId="77777777" w:rsidR="006055D1" w:rsidRDefault="006055D1" w:rsidP="00F347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41F3D30B" w14:textId="77777777" w:rsidR="006055D1" w:rsidRDefault="006055D1" w:rsidP="00F34700">
            <w:pPr>
              <w:pStyle w:val="DefaultFooterValueCell"/>
            </w:pPr>
            <w:r>
              <w:t>93 710 410,00</w:t>
            </w:r>
          </w:p>
        </w:tc>
        <w:tc>
          <w:tcPr>
            <w:tcW w:w="750" w:type="pct"/>
            <w:shd w:val="clear" w:color="auto" w:fill="FFFFFF"/>
          </w:tcPr>
          <w:p w14:paraId="41F434B2" w14:textId="77777777" w:rsidR="006055D1" w:rsidRDefault="006055D1" w:rsidP="00F34700">
            <w:pPr>
              <w:pStyle w:val="DefaultFooterValueCell"/>
            </w:pPr>
            <w:r>
              <w:t>100 000,00</w:t>
            </w:r>
          </w:p>
        </w:tc>
        <w:tc>
          <w:tcPr>
            <w:tcW w:w="750" w:type="pct"/>
            <w:shd w:val="clear" w:color="auto" w:fill="FFFFFF"/>
          </w:tcPr>
          <w:p w14:paraId="5096797D" w14:textId="77777777" w:rsidR="006055D1" w:rsidRDefault="006055D1" w:rsidP="00F34700">
            <w:pPr>
              <w:pStyle w:val="DefaultFooterValueCell"/>
            </w:pPr>
            <w:r>
              <w:t>93 810 410,00</w:t>
            </w:r>
          </w:p>
        </w:tc>
      </w:tr>
      <w:tr w:rsidR="006055D1" w14:paraId="0A475DBD" w14:textId="77777777" w:rsidTr="00F34700">
        <w:tc>
          <w:tcPr>
            <w:tcW w:w="2750" w:type="pct"/>
            <w:shd w:val="clear" w:color="auto" w:fill="FFFFFF"/>
          </w:tcPr>
          <w:p w14:paraId="4AD1234B" w14:textId="77777777" w:rsidR="006055D1" w:rsidRDefault="006055D1" w:rsidP="00F34700">
            <w:pPr>
              <w:pStyle w:val="DefaultExplanationChangesSectionRowCell"/>
            </w:pPr>
            <w:r>
              <w:t>Ochrona zdrowia</w:t>
            </w:r>
          </w:p>
        </w:tc>
        <w:tc>
          <w:tcPr>
            <w:tcW w:w="750" w:type="pct"/>
            <w:shd w:val="clear" w:color="auto" w:fill="FFFFFF"/>
          </w:tcPr>
          <w:p w14:paraId="5443C0AC" w14:textId="77777777" w:rsidR="006055D1" w:rsidRDefault="006055D1" w:rsidP="00F34700">
            <w:pPr>
              <w:pStyle w:val="DefaultFooterValueCell"/>
            </w:pPr>
            <w:r>
              <w:t>1 980 200,00</w:t>
            </w:r>
          </w:p>
        </w:tc>
        <w:tc>
          <w:tcPr>
            <w:tcW w:w="750" w:type="pct"/>
            <w:shd w:val="clear" w:color="auto" w:fill="FFFFFF"/>
          </w:tcPr>
          <w:p w14:paraId="46436AD0" w14:textId="77777777" w:rsidR="006055D1" w:rsidRDefault="006055D1" w:rsidP="00F34700">
            <w:pPr>
              <w:pStyle w:val="DefaultFooterValueCell"/>
            </w:pPr>
            <w:r>
              <w:t>893 415,00</w:t>
            </w:r>
          </w:p>
        </w:tc>
        <w:tc>
          <w:tcPr>
            <w:tcW w:w="750" w:type="pct"/>
            <w:shd w:val="clear" w:color="auto" w:fill="FFFFFF"/>
          </w:tcPr>
          <w:p w14:paraId="23658FB8" w14:textId="77777777" w:rsidR="006055D1" w:rsidRDefault="006055D1" w:rsidP="00F34700">
            <w:pPr>
              <w:pStyle w:val="DefaultFooterValueCell"/>
            </w:pPr>
            <w:r>
              <w:t>2 873 615,00</w:t>
            </w:r>
          </w:p>
        </w:tc>
      </w:tr>
      <w:tr w:rsidR="006055D1" w14:paraId="5789AC57" w14:textId="77777777" w:rsidTr="00F34700">
        <w:tc>
          <w:tcPr>
            <w:tcW w:w="2750" w:type="pct"/>
            <w:shd w:val="clear" w:color="auto" w:fill="FFFFFF"/>
          </w:tcPr>
          <w:p w14:paraId="6EE3D19B" w14:textId="77777777" w:rsidR="006055D1" w:rsidRDefault="006055D1" w:rsidP="00F34700">
            <w:pPr>
              <w:pStyle w:val="DefaultExplanationChangesSectionRowCell"/>
            </w:pPr>
            <w:r>
              <w:t>Edukacyjna opieka wychowawcza</w:t>
            </w:r>
          </w:p>
        </w:tc>
        <w:tc>
          <w:tcPr>
            <w:tcW w:w="750" w:type="pct"/>
            <w:shd w:val="clear" w:color="auto" w:fill="FFFFFF"/>
          </w:tcPr>
          <w:p w14:paraId="34ED1F1F" w14:textId="77777777" w:rsidR="006055D1" w:rsidRDefault="006055D1" w:rsidP="00F34700">
            <w:pPr>
              <w:pStyle w:val="DefaultFooterValueCell"/>
            </w:pPr>
            <w:r>
              <w:t>772 095,00</w:t>
            </w:r>
          </w:p>
        </w:tc>
        <w:tc>
          <w:tcPr>
            <w:tcW w:w="750" w:type="pct"/>
            <w:shd w:val="clear" w:color="auto" w:fill="FFFFFF"/>
          </w:tcPr>
          <w:p w14:paraId="07CFACD3" w14:textId="77777777" w:rsidR="006055D1" w:rsidRDefault="006055D1" w:rsidP="00F34700">
            <w:pPr>
              <w:pStyle w:val="DefaultFooterValueCell"/>
            </w:pPr>
            <w:r>
              <w:t>-260 000,00</w:t>
            </w:r>
          </w:p>
        </w:tc>
        <w:tc>
          <w:tcPr>
            <w:tcW w:w="750" w:type="pct"/>
            <w:shd w:val="clear" w:color="auto" w:fill="FFFFFF"/>
          </w:tcPr>
          <w:p w14:paraId="4525D5D9" w14:textId="77777777" w:rsidR="006055D1" w:rsidRDefault="006055D1" w:rsidP="00F34700">
            <w:pPr>
              <w:pStyle w:val="DefaultFooterValueCell"/>
            </w:pPr>
            <w:r>
              <w:t>512 095,00</w:t>
            </w:r>
          </w:p>
        </w:tc>
      </w:tr>
      <w:tr w:rsidR="006055D1" w14:paraId="0C83091F" w14:textId="77777777" w:rsidTr="00F34700">
        <w:tc>
          <w:tcPr>
            <w:tcW w:w="2750" w:type="pct"/>
            <w:shd w:val="clear" w:color="auto" w:fill="FFFFFF"/>
          </w:tcPr>
          <w:p w14:paraId="57A55C85" w14:textId="77777777" w:rsidR="006055D1" w:rsidRDefault="006055D1" w:rsidP="00F347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7DDB4F20" w14:textId="77777777" w:rsidR="006055D1" w:rsidRDefault="006055D1" w:rsidP="00F34700">
            <w:pPr>
              <w:pStyle w:val="DefaultFooterValueCell"/>
            </w:pPr>
            <w:r>
              <w:t>21 639 491,00</w:t>
            </w:r>
          </w:p>
        </w:tc>
        <w:tc>
          <w:tcPr>
            <w:tcW w:w="750" w:type="pct"/>
            <w:shd w:val="clear" w:color="auto" w:fill="FFFFFF"/>
          </w:tcPr>
          <w:p w14:paraId="617785A5" w14:textId="77777777" w:rsidR="006055D1" w:rsidRDefault="006055D1" w:rsidP="00F34700">
            <w:pPr>
              <w:pStyle w:val="DefaultFooterValueCell"/>
            </w:pPr>
            <w:r>
              <w:t>64 300,00</w:t>
            </w:r>
          </w:p>
        </w:tc>
        <w:tc>
          <w:tcPr>
            <w:tcW w:w="750" w:type="pct"/>
            <w:shd w:val="clear" w:color="auto" w:fill="FFFFFF"/>
          </w:tcPr>
          <w:p w14:paraId="414EF112" w14:textId="77777777" w:rsidR="006055D1" w:rsidRDefault="006055D1" w:rsidP="00F34700">
            <w:pPr>
              <w:pStyle w:val="DefaultFooterValueCell"/>
            </w:pPr>
            <w:r>
              <w:t>21 703 791,00</w:t>
            </w:r>
          </w:p>
        </w:tc>
      </w:tr>
      <w:tr w:rsidR="006055D1" w14:paraId="3B9CF91C" w14:textId="77777777" w:rsidTr="00F34700">
        <w:tc>
          <w:tcPr>
            <w:tcW w:w="2750" w:type="pct"/>
            <w:shd w:val="clear" w:color="auto" w:fill="FFFFFF"/>
          </w:tcPr>
          <w:p w14:paraId="1A01ABFA" w14:textId="77777777" w:rsidR="006055D1" w:rsidRDefault="006055D1" w:rsidP="00F347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4D2F54C2" w14:textId="77777777" w:rsidR="006055D1" w:rsidRDefault="006055D1" w:rsidP="00F34700">
            <w:pPr>
              <w:pStyle w:val="DefaultFooterValueCell"/>
            </w:pPr>
            <w:r>
              <w:t>7 505 000,00</w:t>
            </w:r>
          </w:p>
        </w:tc>
        <w:tc>
          <w:tcPr>
            <w:tcW w:w="750" w:type="pct"/>
            <w:shd w:val="clear" w:color="auto" w:fill="FFFFFF"/>
          </w:tcPr>
          <w:p w14:paraId="2BD3867F" w14:textId="77777777" w:rsidR="006055D1" w:rsidRDefault="006055D1" w:rsidP="00F34700">
            <w:pPr>
              <w:pStyle w:val="DefaultFooterValueCell"/>
            </w:pPr>
            <w:r>
              <w:t>100 000,00</w:t>
            </w:r>
          </w:p>
        </w:tc>
        <w:tc>
          <w:tcPr>
            <w:tcW w:w="750" w:type="pct"/>
            <w:shd w:val="clear" w:color="auto" w:fill="FFFFFF"/>
          </w:tcPr>
          <w:p w14:paraId="6CDB7ED1" w14:textId="77777777" w:rsidR="006055D1" w:rsidRDefault="006055D1" w:rsidP="00F34700">
            <w:pPr>
              <w:pStyle w:val="DefaultFooterValueCell"/>
            </w:pPr>
            <w:r>
              <w:t>7 605 000,00</w:t>
            </w:r>
          </w:p>
        </w:tc>
      </w:tr>
      <w:tr w:rsidR="006055D1" w14:paraId="24350B88" w14:textId="77777777" w:rsidTr="00F34700">
        <w:tc>
          <w:tcPr>
            <w:tcW w:w="2750" w:type="pct"/>
            <w:shd w:val="clear" w:color="auto" w:fill="FFFFFF"/>
          </w:tcPr>
          <w:p w14:paraId="100D7147" w14:textId="77777777" w:rsidR="006055D1" w:rsidRDefault="006055D1" w:rsidP="00F347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6EBF7CEB" w14:textId="77777777" w:rsidR="006055D1" w:rsidRDefault="006055D1" w:rsidP="00F34700">
            <w:pPr>
              <w:pStyle w:val="DefaultFooterValueCell"/>
            </w:pPr>
            <w:r>
              <w:t>48 911 166,00</w:t>
            </w:r>
          </w:p>
        </w:tc>
        <w:tc>
          <w:tcPr>
            <w:tcW w:w="750" w:type="pct"/>
            <w:shd w:val="clear" w:color="auto" w:fill="FFFFFF"/>
          </w:tcPr>
          <w:p w14:paraId="43283231" w14:textId="77777777" w:rsidR="006055D1" w:rsidRDefault="006055D1" w:rsidP="00F347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781A4E26" w14:textId="77777777" w:rsidR="006055D1" w:rsidRDefault="006055D1" w:rsidP="00F34700">
            <w:pPr>
              <w:pStyle w:val="DefaultFooterValueCell"/>
            </w:pPr>
            <w:r>
              <w:t>48 911 166,00</w:t>
            </w:r>
          </w:p>
        </w:tc>
      </w:tr>
      <w:tr w:rsidR="006055D1" w14:paraId="1FB9CE33" w14:textId="77777777" w:rsidTr="00F34700">
        <w:tc>
          <w:tcPr>
            <w:tcW w:w="2750" w:type="pct"/>
            <w:shd w:val="clear" w:color="auto" w:fill="FFFFFF"/>
          </w:tcPr>
          <w:p w14:paraId="22082079" w14:textId="77777777" w:rsidR="006055D1" w:rsidRDefault="006055D1" w:rsidP="00F34700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2CD2810C" w14:textId="77777777" w:rsidR="006055D1" w:rsidRDefault="006055D1" w:rsidP="00F34700">
            <w:pPr>
              <w:pStyle w:val="DefaultFooterValueCell"/>
            </w:pPr>
            <w:r>
              <w:t>23 336 200,00</w:t>
            </w:r>
          </w:p>
        </w:tc>
        <w:tc>
          <w:tcPr>
            <w:tcW w:w="750" w:type="pct"/>
            <w:shd w:val="clear" w:color="auto" w:fill="FFFFFF"/>
          </w:tcPr>
          <w:p w14:paraId="22AD80F4" w14:textId="77777777" w:rsidR="006055D1" w:rsidRDefault="006055D1" w:rsidP="00F34700">
            <w:pPr>
              <w:pStyle w:val="DefaultFooterValueCell"/>
            </w:pPr>
            <w:r>
              <w:t>-1 600 000,00</w:t>
            </w:r>
          </w:p>
        </w:tc>
        <w:tc>
          <w:tcPr>
            <w:tcW w:w="750" w:type="pct"/>
            <w:shd w:val="clear" w:color="auto" w:fill="FFFFFF"/>
          </w:tcPr>
          <w:p w14:paraId="7538D113" w14:textId="77777777" w:rsidR="006055D1" w:rsidRDefault="006055D1" w:rsidP="00F34700">
            <w:pPr>
              <w:pStyle w:val="DefaultFooterValueCell"/>
            </w:pPr>
            <w:r>
              <w:t>21 736 200,00</w:t>
            </w:r>
          </w:p>
        </w:tc>
      </w:tr>
      <w:tr w:rsidR="006055D1" w14:paraId="3CF34144" w14:textId="77777777" w:rsidTr="00F34700">
        <w:tc>
          <w:tcPr>
            <w:tcW w:w="2750" w:type="pct"/>
            <w:shd w:val="clear" w:color="auto" w:fill="FFFFFF"/>
          </w:tcPr>
          <w:p w14:paraId="36283D97" w14:textId="77777777" w:rsidR="006055D1" w:rsidRDefault="006055D1" w:rsidP="00F347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40CF9323" w14:textId="77777777" w:rsidR="006055D1" w:rsidRDefault="006055D1" w:rsidP="00F34700">
            <w:pPr>
              <w:pStyle w:val="DefaultFooterValueCell"/>
            </w:pPr>
            <w:r>
              <w:t>6 957 000,00</w:t>
            </w:r>
          </w:p>
        </w:tc>
        <w:tc>
          <w:tcPr>
            <w:tcW w:w="750" w:type="pct"/>
            <w:shd w:val="clear" w:color="auto" w:fill="FFFFFF"/>
          </w:tcPr>
          <w:p w14:paraId="764C71EA" w14:textId="77777777" w:rsidR="006055D1" w:rsidRDefault="006055D1" w:rsidP="00F34700">
            <w:pPr>
              <w:pStyle w:val="DefaultFooterValueCell"/>
            </w:pPr>
            <w:r>
              <w:t>1 900 000,00</w:t>
            </w:r>
          </w:p>
        </w:tc>
        <w:tc>
          <w:tcPr>
            <w:tcW w:w="750" w:type="pct"/>
            <w:shd w:val="clear" w:color="auto" w:fill="FFFFFF"/>
          </w:tcPr>
          <w:p w14:paraId="6DBB13CB" w14:textId="77777777" w:rsidR="006055D1" w:rsidRDefault="006055D1" w:rsidP="00F34700">
            <w:pPr>
              <w:pStyle w:val="DefaultFooterValueCell"/>
            </w:pPr>
            <w:r>
              <w:t>8 857 000,00</w:t>
            </w:r>
          </w:p>
        </w:tc>
      </w:tr>
      <w:tr w:rsidR="006055D1" w14:paraId="580F5D6B" w14:textId="77777777" w:rsidTr="00F34700">
        <w:tc>
          <w:tcPr>
            <w:tcW w:w="2750" w:type="pct"/>
            <w:shd w:val="clear" w:color="auto" w:fill="FFFFFF"/>
          </w:tcPr>
          <w:p w14:paraId="5B1BA48B" w14:textId="77777777" w:rsidR="006055D1" w:rsidRDefault="006055D1" w:rsidP="00F347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4E845657" w14:textId="77777777" w:rsidR="006055D1" w:rsidRDefault="006055D1" w:rsidP="00F34700">
            <w:pPr>
              <w:pStyle w:val="DefaultFooterValueCell"/>
            </w:pPr>
            <w:r>
              <w:t>4 393 337,00</w:t>
            </w:r>
          </w:p>
        </w:tc>
        <w:tc>
          <w:tcPr>
            <w:tcW w:w="750" w:type="pct"/>
            <w:shd w:val="clear" w:color="auto" w:fill="FFFFFF"/>
          </w:tcPr>
          <w:p w14:paraId="45F12C62" w14:textId="77777777" w:rsidR="006055D1" w:rsidRDefault="006055D1" w:rsidP="00F34700">
            <w:pPr>
              <w:pStyle w:val="DefaultFooterValueCell"/>
            </w:pPr>
            <w:r>
              <w:t>-300 000,00</w:t>
            </w:r>
          </w:p>
        </w:tc>
        <w:tc>
          <w:tcPr>
            <w:tcW w:w="750" w:type="pct"/>
            <w:shd w:val="clear" w:color="auto" w:fill="FFFFFF"/>
          </w:tcPr>
          <w:p w14:paraId="50409134" w14:textId="77777777" w:rsidR="006055D1" w:rsidRDefault="006055D1" w:rsidP="00F34700">
            <w:pPr>
              <w:pStyle w:val="DefaultFooterValueCell"/>
            </w:pPr>
            <w:r>
              <w:t>4 093 337,00</w:t>
            </w:r>
          </w:p>
        </w:tc>
      </w:tr>
    </w:tbl>
    <w:p w14:paraId="607FB06E" w14:textId="77777777" w:rsidR="006055D1" w:rsidRDefault="006055D1" w:rsidP="006055D1"/>
    <w:p w14:paraId="1DA04EA5" w14:textId="77777777" w:rsidR="006055D1" w:rsidRDefault="006055D1" w:rsidP="006055D1">
      <w:pPr>
        <w:pStyle w:val="Heading1"/>
      </w:pPr>
      <w:r>
        <w:t>PRZYCHODY</w:t>
      </w:r>
    </w:p>
    <w:p w14:paraId="29F5CBE3" w14:textId="77777777" w:rsidR="006055D1" w:rsidRDefault="006055D1" w:rsidP="006055D1">
      <w:r>
        <w:t>Przychody budżetu Gminy Raszyn na rok 2025 zostają zwiększone o kwotę 893 415,00 zł do kwoty 35 107 752,00 zł, w tym:</w:t>
      </w:r>
    </w:p>
    <w:p w14:paraId="559B82EE" w14:textId="77777777" w:rsidR="006055D1" w:rsidRDefault="006055D1" w:rsidP="006055D1">
      <w:pPr>
        <w:pStyle w:val="ListParagraph"/>
        <w:numPr>
          <w:ilvl w:val="0"/>
          <w:numId w:val="8"/>
        </w:numPr>
      </w:pPr>
      <w:r>
        <w:t>„Wolne środki, o których mowa w art. 217 ust.2 pkt 8 ustawy” ulegają zwiększeniu o kwotę 893 415,00 zł do kwoty 893 415,00 zł</w:t>
      </w:r>
    </w:p>
    <w:p w14:paraId="49FAB888" w14:textId="77777777" w:rsidR="006055D1" w:rsidRDefault="006055D1" w:rsidP="006055D1">
      <w:pPr>
        <w:pStyle w:val="ListParagraph"/>
        <w:ind w:firstLine="284"/>
        <w:jc w:val="both"/>
      </w:pPr>
      <w:r>
        <w:t xml:space="preserve">Zwiększenie przychodów dotyczy nadwyżki dochodów, o których mowa w art. 18 </w:t>
      </w:r>
      <w:r w:rsidRPr="00B056A5">
        <w:t>ustawy z dnia 26 października 1982r. o wychowaniu w trzeźwości i przeciwdziałaniu alkoholizmowi, nad wydatkami roku 20</w:t>
      </w:r>
      <w:r>
        <w:t>24</w:t>
      </w:r>
      <w:r w:rsidRPr="00B056A5">
        <w:t>, dotyczącymi realizacji gminn</w:t>
      </w:r>
      <w:r>
        <w:t>ego</w:t>
      </w:r>
      <w:r w:rsidRPr="00B056A5">
        <w:t xml:space="preserve"> program</w:t>
      </w:r>
      <w:r>
        <w:t>u</w:t>
      </w:r>
      <w:r w:rsidRPr="00B056A5">
        <w:t xml:space="preserve"> profilaktyki i rozwiazywania problemów alkoholowych oraz przeciwdziałania narkomanii</w:t>
      </w:r>
      <w:r>
        <w:t>. S</w:t>
      </w:r>
      <w:r w:rsidRPr="00B056A5">
        <w:t>tanowi niewykorzystane środki, o których mowa w art. 217 ust. 2 pkt 8 ustawy o finansach publicznych</w:t>
      </w:r>
      <w:r>
        <w:t xml:space="preserve">, </w:t>
      </w:r>
      <w:r w:rsidRPr="00B056A5">
        <w:t xml:space="preserve">obowiązkowo </w:t>
      </w:r>
      <w:r>
        <w:t xml:space="preserve">wiec </w:t>
      </w:r>
      <w:r w:rsidRPr="00B056A5">
        <w:t>musi być ujęta w wydatkach budżetu roku 202</w:t>
      </w:r>
      <w:r>
        <w:t>5</w:t>
      </w:r>
      <w:r w:rsidRPr="00B056A5">
        <w:t xml:space="preserve"> w ramach zwalczania narkomanii i przeciwdziałania alkoholizmowi</w:t>
      </w:r>
      <w:r>
        <w:t xml:space="preserve">. Nie dotyczy finansowania deficytu. </w:t>
      </w:r>
    </w:p>
    <w:p w14:paraId="32860B9B" w14:textId="77777777" w:rsidR="006055D1" w:rsidRDefault="006055D1" w:rsidP="006055D1">
      <w:r>
        <w:t>Podsumowanie zmian przychodów Gminy Raszyn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4985"/>
        <w:gridCol w:w="1359"/>
        <w:gridCol w:w="1359"/>
        <w:gridCol w:w="1359"/>
      </w:tblGrid>
      <w:tr w:rsidR="006055D1" w14:paraId="54B161DF" w14:textId="77777777" w:rsidTr="00F34700">
        <w:trPr>
          <w:tblHeader/>
        </w:trPr>
        <w:tc>
          <w:tcPr>
            <w:tcW w:w="2750" w:type="pct"/>
            <w:shd w:val="clear" w:color="auto" w:fill="3C3F49"/>
          </w:tcPr>
          <w:p w14:paraId="5B77F6C0" w14:textId="77777777" w:rsidR="006055D1" w:rsidRDefault="006055D1" w:rsidP="00F347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2441FB7E" w14:textId="77777777" w:rsidR="006055D1" w:rsidRDefault="006055D1" w:rsidP="00F347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1259DF27" w14:textId="77777777" w:rsidR="006055D1" w:rsidRDefault="006055D1" w:rsidP="00F347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1CD28E7F" w14:textId="77777777" w:rsidR="006055D1" w:rsidRDefault="006055D1" w:rsidP="00F34700">
            <w:pPr>
              <w:pStyle w:val="DefaultHeadingCell"/>
            </w:pPr>
            <w:r>
              <w:t>Po zmianie</w:t>
            </w:r>
          </w:p>
        </w:tc>
      </w:tr>
      <w:tr w:rsidR="006055D1" w14:paraId="31D8860D" w14:textId="77777777" w:rsidTr="00F34700">
        <w:tc>
          <w:tcPr>
            <w:tcW w:w="2750" w:type="pct"/>
            <w:shd w:val="clear" w:color="auto" w:fill="FFFFFF"/>
          </w:tcPr>
          <w:p w14:paraId="340489A5" w14:textId="77777777" w:rsidR="006055D1" w:rsidRDefault="006055D1" w:rsidP="00F34700">
            <w:pPr>
              <w:pStyle w:val="DefaultExplanationChangesTitleRowCell"/>
            </w:pPr>
            <w:r>
              <w:t>Wolne środki, o których mowa w art. 217 ust.2 pkt 8 ustawy</w:t>
            </w:r>
          </w:p>
        </w:tc>
        <w:tc>
          <w:tcPr>
            <w:tcW w:w="750" w:type="pct"/>
            <w:shd w:val="clear" w:color="auto" w:fill="FFFFFF"/>
          </w:tcPr>
          <w:p w14:paraId="2D214C6B" w14:textId="77777777" w:rsidR="006055D1" w:rsidRDefault="006055D1" w:rsidP="00F347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717D77AA" w14:textId="77777777" w:rsidR="006055D1" w:rsidRDefault="006055D1" w:rsidP="00F34700">
            <w:pPr>
              <w:pStyle w:val="DefaultFooterValueCell"/>
            </w:pPr>
            <w:r>
              <w:t>893 415,00</w:t>
            </w:r>
          </w:p>
        </w:tc>
        <w:tc>
          <w:tcPr>
            <w:tcW w:w="750" w:type="pct"/>
            <w:shd w:val="clear" w:color="auto" w:fill="FFFFFF"/>
          </w:tcPr>
          <w:p w14:paraId="7564A9F1" w14:textId="77777777" w:rsidR="006055D1" w:rsidRDefault="006055D1" w:rsidP="00F34700">
            <w:pPr>
              <w:pStyle w:val="DefaultFooterValueCell"/>
            </w:pPr>
            <w:r>
              <w:t>893 415,00</w:t>
            </w:r>
          </w:p>
        </w:tc>
      </w:tr>
    </w:tbl>
    <w:p w14:paraId="5A9B722B" w14:textId="77777777" w:rsidR="006055D1" w:rsidRDefault="006055D1" w:rsidP="006055D1"/>
    <w:p w14:paraId="1877C679" w14:textId="77777777" w:rsidR="006055D1" w:rsidRDefault="006055D1" w:rsidP="006055D1">
      <w:pPr>
        <w:pStyle w:val="Heading1"/>
      </w:pPr>
      <w:r>
        <w:t>ROZCHODY</w:t>
      </w:r>
    </w:p>
    <w:p w14:paraId="4605C42F" w14:textId="77777777" w:rsidR="006055D1" w:rsidRDefault="006055D1" w:rsidP="006055D1">
      <w:pPr>
        <w:pStyle w:val="ParagraphLeftAlign"/>
      </w:pPr>
      <w:r>
        <w:t>Rozchody budżetu Gminy Raszyn na rok 2025 nie uległy zmianie.</w:t>
      </w:r>
    </w:p>
    <w:p w14:paraId="23CB6F2D" w14:textId="77777777" w:rsidR="00325B44" w:rsidRDefault="00325B44"/>
    <w:sectPr w:rsidR="0032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E88C"/>
    <w:multiLevelType w:val="multilevel"/>
    <w:tmpl w:val="83B889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1DEC8276"/>
    <w:multiLevelType w:val="multilevel"/>
    <w:tmpl w:val="4768BA4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9818A05"/>
    <w:multiLevelType w:val="multilevel"/>
    <w:tmpl w:val="6FF812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30F4F10E"/>
    <w:multiLevelType w:val="multilevel"/>
    <w:tmpl w:val="B86825A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3E406BFD"/>
    <w:multiLevelType w:val="multilevel"/>
    <w:tmpl w:val="F0E8A8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1841D6D"/>
    <w:multiLevelType w:val="hybridMultilevel"/>
    <w:tmpl w:val="231E97F6"/>
    <w:lvl w:ilvl="0" w:tplc="A2D06FA6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35FFF0A"/>
    <w:multiLevelType w:val="multilevel"/>
    <w:tmpl w:val="E70AFC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78508727"/>
    <w:multiLevelType w:val="multilevel"/>
    <w:tmpl w:val="0CCC55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787EF11D"/>
    <w:multiLevelType w:val="multilevel"/>
    <w:tmpl w:val="71D42D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54929868">
    <w:abstractNumId w:val="1"/>
  </w:num>
  <w:num w:numId="2" w16cid:durableId="1326979879">
    <w:abstractNumId w:val="0"/>
  </w:num>
  <w:num w:numId="3" w16cid:durableId="1607419017">
    <w:abstractNumId w:val="7"/>
  </w:num>
  <w:num w:numId="4" w16cid:durableId="405998547">
    <w:abstractNumId w:val="4"/>
  </w:num>
  <w:num w:numId="5" w16cid:durableId="1236627598">
    <w:abstractNumId w:val="3"/>
  </w:num>
  <w:num w:numId="6" w16cid:durableId="1637568761">
    <w:abstractNumId w:val="2"/>
  </w:num>
  <w:num w:numId="7" w16cid:durableId="1882087398">
    <w:abstractNumId w:val="6"/>
  </w:num>
  <w:num w:numId="8" w16cid:durableId="822506806">
    <w:abstractNumId w:val="8"/>
  </w:num>
  <w:num w:numId="9" w16cid:durableId="1114323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D1"/>
    <w:rsid w:val="00325B44"/>
    <w:rsid w:val="006055D1"/>
    <w:rsid w:val="00831DD2"/>
    <w:rsid w:val="0095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92FE"/>
  <w15:chartTrackingRefBased/>
  <w15:docId w15:val="{BA329303-FEE6-472E-A564-AA77DF5D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5D1"/>
    <w:pPr>
      <w:spacing w:line="276" w:lineRule="auto"/>
      <w:jc w:val="both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5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5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55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5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5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5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5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5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5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5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5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55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55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5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55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55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55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55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5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5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5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5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5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55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55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55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5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55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55D1"/>
    <w:rPr>
      <w:b/>
      <w:bCs/>
      <w:smallCaps/>
      <w:color w:val="2F5496" w:themeColor="accent1" w:themeShade="BF"/>
      <w:spacing w:val="5"/>
    </w:rPr>
  </w:style>
  <w:style w:type="paragraph" w:customStyle="1" w:styleId="Heading1">
    <w:name w:val="Heading1"/>
    <w:rsid w:val="006055D1"/>
    <w:pPr>
      <w:keepNext/>
      <w:spacing w:line="240" w:lineRule="auto"/>
      <w:contextualSpacing/>
      <w:jc w:val="both"/>
    </w:pPr>
    <w:rPr>
      <w:rFonts w:ascii="Times New Roman" w:eastAsiaTheme="minorEastAsia" w:hAnsi="Times New Roman" w:cs="Times New Roman"/>
      <w:b/>
      <w:kern w:val="0"/>
      <w:sz w:val="28"/>
      <w:szCs w:val="28"/>
      <w:lang w:eastAsia="pl-PL"/>
      <w14:ligatures w14:val="none"/>
    </w:rPr>
  </w:style>
  <w:style w:type="paragraph" w:customStyle="1" w:styleId="ListParagraph">
    <w:name w:val="ListParagraph"/>
    <w:basedOn w:val="Normalny"/>
    <w:rsid w:val="006055D1"/>
    <w:pPr>
      <w:contextualSpacing/>
      <w:jc w:val="left"/>
    </w:pPr>
  </w:style>
  <w:style w:type="paragraph" w:customStyle="1" w:styleId="ResolutionTitle">
    <w:name w:val="ResolutionTitle"/>
    <w:rsid w:val="006055D1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ParagraphLeftAlign">
    <w:name w:val="ParagraphLeftAlign"/>
    <w:rsid w:val="006055D1"/>
    <w:pPr>
      <w:spacing w:line="276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DefaultHeadingCell">
    <w:name w:val="Default_HeadingCell"/>
    <w:basedOn w:val="Normalny"/>
    <w:rsid w:val="006055D1"/>
    <w:pPr>
      <w:spacing w:before="113" w:after="113"/>
      <w:ind w:left="113" w:right="113"/>
      <w:jc w:val="center"/>
    </w:pPr>
    <w:rPr>
      <w:b/>
      <w:color w:val="FFFFFF"/>
      <w:sz w:val="15"/>
      <w:szCs w:val="15"/>
    </w:rPr>
  </w:style>
  <w:style w:type="paragraph" w:customStyle="1" w:styleId="DefaultFooterValueCell">
    <w:name w:val="Default_FooterValueCell"/>
    <w:basedOn w:val="Normalny"/>
    <w:rsid w:val="006055D1"/>
    <w:pPr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DefaultExplanationChangesTitleRowCell">
    <w:name w:val="Default_ExplanationChanges_TitleRowCell"/>
    <w:basedOn w:val="Normalny"/>
    <w:rsid w:val="006055D1"/>
    <w:pPr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ExplanationChangesSectionRowCell">
    <w:name w:val="Default_ExplanationChanges_SectionRowCell"/>
    <w:basedOn w:val="Normalny"/>
    <w:rsid w:val="006055D1"/>
    <w:pPr>
      <w:spacing w:before="17" w:after="17"/>
      <w:ind w:left="113" w:right="113"/>
      <w:jc w:val="right"/>
    </w:pPr>
    <w:rPr>
      <w:sz w:val="15"/>
      <w:szCs w:val="15"/>
    </w:rPr>
  </w:style>
  <w:style w:type="table" w:customStyle="1" w:styleId="DefaultTablePublink">
    <w:name w:val="Default_Table_Publink"/>
    <w:rsid w:val="006055D1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2069</Words>
  <Characters>12415</Characters>
  <Application>Microsoft Office Word</Application>
  <DocSecurity>0</DocSecurity>
  <Lines>103</Lines>
  <Paragraphs>28</Paragraphs>
  <ScaleCrop>false</ScaleCrop>
  <Company/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1</cp:revision>
  <dcterms:created xsi:type="dcterms:W3CDTF">2025-05-08T14:22:00Z</dcterms:created>
  <dcterms:modified xsi:type="dcterms:W3CDTF">2025-05-08T14:22:00Z</dcterms:modified>
</cp:coreProperties>
</file>