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6103" w14:textId="05356CEE" w:rsidR="00184DFE" w:rsidRPr="00B44F7A" w:rsidRDefault="00184DFE" w:rsidP="00184DFE">
      <w:pPr>
        <w:jc w:val="center"/>
        <w:rPr>
          <w:rFonts w:ascii="Calibri" w:hAnsi="Calibri" w:cs="Calibri"/>
          <w:b/>
          <w:bCs/>
        </w:rPr>
      </w:pPr>
      <w:r w:rsidRPr="00B44F7A">
        <w:rPr>
          <w:rFonts w:ascii="Calibri" w:hAnsi="Calibri" w:cs="Calibri"/>
          <w:b/>
          <w:bCs/>
        </w:rPr>
        <w:t>Uzasadnienie</w:t>
      </w:r>
    </w:p>
    <w:p w14:paraId="107633DF" w14:textId="4A3C0B0A" w:rsidR="00414C4D" w:rsidRPr="00B44F7A" w:rsidRDefault="003E54EE" w:rsidP="003E54EE">
      <w:pPr>
        <w:jc w:val="both"/>
        <w:rPr>
          <w:rFonts w:ascii="Calibri" w:hAnsi="Calibri" w:cs="Calibri"/>
        </w:rPr>
      </w:pPr>
      <w:r w:rsidRPr="00B44F7A">
        <w:rPr>
          <w:rFonts w:ascii="Calibri" w:hAnsi="Calibri" w:cs="Calibri"/>
        </w:rPr>
        <w:t>Uchwała ma na celu dostosowanie przepisów obowiązujących w Gminie Raszyn do aktualnych realiów społeczno-gospodarczych oraz zwiększenie przejrzystości i jednoznaczności zasad przyznawania diet sołtysom. Dotychczas obowiązująca uchwała Nr XXIV/214/2020 Rady Gminy Raszyn z dnia 10 marca 2020 r. ustalała wysokość diety w odniesieniu do kwoty bazowej w wysokości 31% (z późniejszą uchwałą zmieniającą wysokość kwoty bazowej do 45%), co z perspektywy obecnych zadań, zaangażowania i rosnących kosztów życia oraz funkcjonowania sołectw staje się niewystarczające jako forma rekompensaty dla sołtysów. Projektowana uchwała przewiduje podwyższenie tej wartości do poziomu 54% kwoty bazowej, co stanowi bardziej adekwatne odzwierciedlenie wkładu pracy i odpowiedzialności spoczywającej na sołtysach, pełniących ważną rolę pośrednika między mieszkańcami a organami gminy. Nowa uchwała rozszerza również katalog obowiązków uwzględnianych przy przyznawaniu diety, m.in. o uczestnictwo w szkoleniach organizowanych przez Wójta Gminy czy inne działania wynikające ze statutu sołectwa, co odzwierciedla rzeczywisty zakres działalności sołtysów. W uchwale zawarto także szczegółowe i jednoznaczne zasady dotyczące zwrotu kosztów podróży służbowych, co dotychczas nie było w sposób wyraźny uregulowane. Umożliwienie zwrotu kosztów delegacji — zarówno na terenie kraju, jak i poza jego granicami — ułatwi realizację obowiązków sołtysów poza obszarem Gminy Raszyn, w szczególności w sytuacjach wymagających ich udziału w konferencjach, szkoleniach czy spotkaniach organizacyjnych. W związku z powyższym podjęcie uchwały jest zasadne i uzasadnione potrzebą aktualizacji oraz uporządkowania przepisów dotyczących zasad wynagradzania sołtysów w Gminie Raszyn.</w:t>
      </w:r>
    </w:p>
    <w:sectPr w:rsidR="00414C4D" w:rsidRPr="00B4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98"/>
    <w:rsid w:val="00181B96"/>
    <w:rsid w:val="00184DFE"/>
    <w:rsid w:val="001A102F"/>
    <w:rsid w:val="003E54EE"/>
    <w:rsid w:val="00414C4D"/>
    <w:rsid w:val="00B01298"/>
    <w:rsid w:val="00B44F7A"/>
    <w:rsid w:val="00C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07C8"/>
  <w15:chartTrackingRefBased/>
  <w15:docId w15:val="{16440F5E-602F-49BD-B5B4-DA4F5E33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2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2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2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2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2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2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2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2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2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2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Kazubek</dc:creator>
  <cp:keywords/>
  <dc:description/>
  <cp:lastModifiedBy>Olga Kazubek</cp:lastModifiedBy>
  <cp:revision>4</cp:revision>
  <dcterms:created xsi:type="dcterms:W3CDTF">2025-10-23T12:47:00Z</dcterms:created>
  <dcterms:modified xsi:type="dcterms:W3CDTF">2025-10-23T12:48:00Z</dcterms:modified>
</cp:coreProperties>
</file>