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C487" w14:textId="77777777" w:rsidR="00746ACA" w:rsidRPr="00676EA7" w:rsidRDefault="00746ACA" w:rsidP="00746ACA">
      <w:pPr>
        <w:spacing w:line="23" w:lineRule="atLeast"/>
        <w:ind w:left="5669"/>
        <w:jc w:val="right"/>
        <w:rPr>
          <w:bCs/>
          <w:i/>
          <w:szCs w:val="22"/>
          <w:u w:val="thick"/>
        </w:rPr>
      </w:pPr>
      <w:r w:rsidRPr="00676EA7">
        <w:rPr>
          <w:bCs/>
          <w:i/>
          <w:szCs w:val="22"/>
          <w:u w:val="thick"/>
        </w:rPr>
        <w:t>Projekt</w:t>
      </w:r>
    </w:p>
    <w:p w14:paraId="6E8514E1" w14:textId="77777777" w:rsidR="00746ACA" w:rsidRPr="00676EA7" w:rsidRDefault="00746ACA" w:rsidP="00746ACA">
      <w:pPr>
        <w:spacing w:line="23" w:lineRule="atLeast"/>
        <w:ind w:left="5669"/>
        <w:jc w:val="left"/>
        <w:rPr>
          <w:b/>
          <w:i/>
          <w:szCs w:val="22"/>
          <w:u w:val="thick"/>
        </w:rPr>
      </w:pPr>
    </w:p>
    <w:p w14:paraId="027EF188" w14:textId="77777777" w:rsidR="00746ACA" w:rsidRPr="00676EA7" w:rsidRDefault="00746ACA" w:rsidP="00746ACA">
      <w:pPr>
        <w:spacing w:line="23" w:lineRule="atLeast"/>
        <w:ind w:left="5669"/>
        <w:jc w:val="left"/>
        <w:rPr>
          <w:szCs w:val="22"/>
        </w:rPr>
      </w:pPr>
    </w:p>
    <w:p w14:paraId="5B049033" w14:textId="77777777" w:rsidR="00746ACA" w:rsidRPr="00676EA7" w:rsidRDefault="00746ACA" w:rsidP="00746ACA">
      <w:pPr>
        <w:spacing w:line="23" w:lineRule="atLeast"/>
        <w:jc w:val="center"/>
        <w:rPr>
          <w:b/>
          <w:caps/>
          <w:szCs w:val="22"/>
        </w:rPr>
      </w:pPr>
      <w:r w:rsidRPr="00676EA7">
        <w:rPr>
          <w:b/>
          <w:caps/>
          <w:szCs w:val="22"/>
        </w:rPr>
        <w:t>Uchwała nr ....................</w:t>
      </w:r>
      <w:r w:rsidRPr="00676EA7">
        <w:rPr>
          <w:b/>
          <w:caps/>
          <w:szCs w:val="22"/>
        </w:rPr>
        <w:br/>
        <w:t>Rady Gminy Raszyn</w:t>
      </w:r>
    </w:p>
    <w:p w14:paraId="591CCB4C" w14:textId="77777777" w:rsidR="00746ACA" w:rsidRPr="00676EA7" w:rsidRDefault="00746ACA" w:rsidP="00746ACA">
      <w:pPr>
        <w:spacing w:before="280" w:after="280" w:line="23" w:lineRule="atLeast"/>
        <w:jc w:val="center"/>
        <w:rPr>
          <w:b/>
          <w:caps/>
          <w:szCs w:val="22"/>
        </w:rPr>
      </w:pPr>
      <w:r w:rsidRPr="00676EA7">
        <w:rPr>
          <w:szCs w:val="22"/>
        </w:rPr>
        <w:t>z dnia 19 lutego 2026 r.</w:t>
      </w:r>
    </w:p>
    <w:p w14:paraId="40AFFA20" w14:textId="77777777" w:rsidR="00746ACA" w:rsidRPr="00676EA7" w:rsidRDefault="00746ACA" w:rsidP="00746ACA">
      <w:pPr>
        <w:keepNext/>
        <w:spacing w:after="480" w:line="23" w:lineRule="atLeast"/>
        <w:jc w:val="center"/>
        <w:rPr>
          <w:szCs w:val="22"/>
        </w:rPr>
      </w:pPr>
      <w:r w:rsidRPr="00676EA7">
        <w:rPr>
          <w:b/>
          <w:szCs w:val="22"/>
        </w:rPr>
        <w:t>w sprawie zmiany statutu Gminy Raszyn</w:t>
      </w:r>
    </w:p>
    <w:p w14:paraId="3A1B7D75" w14:textId="77777777" w:rsidR="00746ACA" w:rsidRPr="00676EA7" w:rsidRDefault="00746ACA" w:rsidP="00746ACA">
      <w:pPr>
        <w:keepLines/>
        <w:spacing w:before="120" w:after="120" w:line="23" w:lineRule="atLeast"/>
        <w:rPr>
          <w:szCs w:val="22"/>
        </w:rPr>
      </w:pPr>
      <w:r w:rsidRPr="00676EA7">
        <w:rPr>
          <w:szCs w:val="22"/>
        </w:rPr>
        <w:t>Na podstawie art. 18 ust. 2 pkt 1 ustawy z dnia 8 marca 1990 r. o samorządzie gminnym (Dz. U. z 2025 r. poz. 1153) Rada Gminy Raszyn uchwala, co następuje:</w:t>
      </w:r>
    </w:p>
    <w:p w14:paraId="4BA8D78E" w14:textId="77777777" w:rsidR="00746ACA" w:rsidRPr="00676EA7" w:rsidRDefault="00746ACA" w:rsidP="00746ACA">
      <w:pPr>
        <w:keepNext/>
        <w:spacing w:before="280" w:line="23" w:lineRule="atLeast"/>
        <w:jc w:val="center"/>
        <w:rPr>
          <w:b/>
          <w:szCs w:val="22"/>
        </w:rPr>
      </w:pPr>
    </w:p>
    <w:p w14:paraId="27624B90" w14:textId="77777777" w:rsidR="00746ACA" w:rsidRPr="00676EA7" w:rsidRDefault="00746ACA" w:rsidP="00746ACA">
      <w:pPr>
        <w:keepNext/>
        <w:spacing w:before="280" w:line="23" w:lineRule="atLeast"/>
        <w:jc w:val="center"/>
        <w:rPr>
          <w:szCs w:val="22"/>
        </w:rPr>
      </w:pPr>
      <w:r w:rsidRPr="00676EA7">
        <w:rPr>
          <w:b/>
          <w:szCs w:val="22"/>
        </w:rPr>
        <w:t>§ 1. </w:t>
      </w:r>
    </w:p>
    <w:p w14:paraId="00F99926" w14:textId="77777777" w:rsidR="00746ACA" w:rsidRPr="00676EA7" w:rsidRDefault="00746ACA" w:rsidP="00746ACA">
      <w:pPr>
        <w:keepLines/>
        <w:spacing w:before="120" w:after="120" w:line="23" w:lineRule="atLeast"/>
        <w:rPr>
          <w:szCs w:val="22"/>
        </w:rPr>
      </w:pPr>
      <w:r w:rsidRPr="00676EA7">
        <w:rPr>
          <w:szCs w:val="22"/>
        </w:rPr>
        <w:t>W statucie Gminy Raszyn, stanowiącym załącznik do uchwały Nr XVIII/180/16 Rady Gminy Raszyn z dnia 28 stycznia 2016 roku w sprawie uchwalenia statutu Gminy Raszyn (Dz. Urz. Woj. Mazow. z 2016 r., poz. 1194) zmienionym Uchwałą nr IV/22/2018 Rady Gminy Raszyn z dnia 12 grudnia 2018 r. (Dz. Urz. Woj. Mazow. z 2018 r., poz. 13223) oraz uchwałą XLV/397/2021 z dnia 16 września 2021 r. (Dz.Urz. Woj. Mazow. z 2021 r., poz. 9109), wprowadza się następujące zmiany:</w:t>
      </w:r>
    </w:p>
    <w:p w14:paraId="02750560" w14:textId="77777777" w:rsidR="00746ACA" w:rsidRPr="00676EA7" w:rsidRDefault="00746ACA" w:rsidP="00746ACA">
      <w:pPr>
        <w:pStyle w:val="Akapitzlist"/>
        <w:numPr>
          <w:ilvl w:val="0"/>
          <w:numId w:val="1"/>
        </w:numPr>
        <w:spacing w:before="120" w:after="120" w:line="23" w:lineRule="atLeast"/>
        <w:ind w:left="426"/>
        <w:rPr>
          <w:szCs w:val="22"/>
        </w:rPr>
      </w:pPr>
      <w:r w:rsidRPr="00676EA7">
        <w:rPr>
          <w:b/>
          <w:bCs/>
          <w:szCs w:val="22"/>
        </w:rPr>
        <w:t>§ 80</w:t>
      </w:r>
      <w:r w:rsidRPr="00676EA7">
        <w:rPr>
          <w:szCs w:val="22"/>
        </w:rPr>
        <w:t> </w:t>
      </w:r>
      <w:r w:rsidRPr="00676EA7">
        <w:rPr>
          <w:b/>
          <w:bCs/>
          <w:szCs w:val="22"/>
        </w:rPr>
        <w:t>otrzymuje brzmienie:</w:t>
      </w:r>
    </w:p>
    <w:p w14:paraId="5E5BDAB0" w14:textId="77777777" w:rsidR="00746ACA" w:rsidRPr="00676EA7" w:rsidRDefault="00746ACA" w:rsidP="00746ACA">
      <w:pPr>
        <w:pStyle w:val="Akapitzlist"/>
        <w:spacing w:before="120" w:after="120" w:line="23" w:lineRule="atLeast"/>
        <w:ind w:left="1134" w:hanging="709"/>
        <w:rPr>
          <w:szCs w:val="22"/>
        </w:rPr>
      </w:pPr>
      <w:r w:rsidRPr="00676EA7">
        <w:rPr>
          <w:szCs w:val="22"/>
        </w:rPr>
        <w:t>„§ 80.1 Zespół kontrolny sporządza protokół w trzech jednobrzmiących egzemplarzach opatrując go podpisami wszystkich członków zespołu kontrolnego, z czego jeden egzemplarz Przewodniczący Zespołu Kontrolnego przekazuje podmiotowi kontrolowanemu umieszczając pod protokołem adnotację z datą przekazania. Kopię protokołu przekazuje się również Wójtowi, jeżeli nie jest on podmiotem kontrolowanym.</w:t>
      </w:r>
    </w:p>
    <w:p w14:paraId="04E17ABA" w14:textId="77777777" w:rsidR="00746ACA" w:rsidRPr="00676EA7" w:rsidRDefault="00746ACA" w:rsidP="00746ACA">
      <w:pPr>
        <w:pStyle w:val="Akapitzlist"/>
        <w:keepLines/>
        <w:numPr>
          <w:ilvl w:val="0"/>
          <w:numId w:val="1"/>
        </w:numPr>
        <w:spacing w:before="120" w:after="120" w:line="23" w:lineRule="atLeast"/>
        <w:ind w:left="1134"/>
        <w:rPr>
          <w:szCs w:val="22"/>
        </w:rPr>
      </w:pPr>
      <w:r w:rsidRPr="00676EA7">
        <w:rPr>
          <w:szCs w:val="22"/>
        </w:rPr>
        <w:t>Protokół kontroli jest zatwierdzany przez Komisje Rewizyjną nie wcześniej niż po upływie 7 dni od dnia przekazania protokołu podmiotowi kontrolowanemu.</w:t>
      </w:r>
    </w:p>
    <w:p w14:paraId="592DE233" w14:textId="77777777" w:rsidR="00746ACA" w:rsidRPr="00676EA7" w:rsidRDefault="00746ACA" w:rsidP="00746ACA">
      <w:pPr>
        <w:pStyle w:val="Akapitzlist"/>
        <w:keepLines/>
        <w:numPr>
          <w:ilvl w:val="0"/>
          <w:numId w:val="1"/>
        </w:numPr>
        <w:spacing w:before="120" w:after="120" w:line="23" w:lineRule="atLeast"/>
        <w:ind w:left="1134"/>
        <w:rPr>
          <w:szCs w:val="22"/>
        </w:rPr>
      </w:pPr>
      <w:r w:rsidRPr="00676EA7">
        <w:rPr>
          <w:szCs w:val="22"/>
        </w:rPr>
        <w:t>Podmiot kontrolowany może zgłosić do przewodniczącego Komisji Rewizyjnej na piśmie zastrzeżenia do protokołu, w terminie 7 dni od dnia jego przekazania.</w:t>
      </w:r>
    </w:p>
    <w:p w14:paraId="504B93F2" w14:textId="77777777" w:rsidR="00746ACA" w:rsidRPr="00676EA7" w:rsidRDefault="00746ACA" w:rsidP="00746ACA">
      <w:pPr>
        <w:pStyle w:val="Akapitzlist"/>
        <w:keepLines/>
        <w:numPr>
          <w:ilvl w:val="0"/>
          <w:numId w:val="1"/>
        </w:numPr>
        <w:spacing w:before="120" w:after="120" w:line="23" w:lineRule="atLeast"/>
        <w:ind w:left="1134"/>
        <w:rPr>
          <w:szCs w:val="22"/>
        </w:rPr>
      </w:pPr>
      <w:r w:rsidRPr="00676EA7">
        <w:rPr>
          <w:szCs w:val="22"/>
        </w:rPr>
        <w:t xml:space="preserve">Komisja analizuje zastrzeżenia, o których mowa w ust. 3 w wyniku czego </w:t>
      </w:r>
      <w:r w:rsidRPr="00676EA7">
        <w:t>wyraża stanowisko w przedmiocie zgłoszonych zastrzeżeń bez ingerencji w merytoryczną ocenę dokonaną przez zespół kontrolny</w:t>
      </w:r>
      <w:r w:rsidRPr="00676EA7">
        <w:rPr>
          <w:szCs w:val="22"/>
        </w:rPr>
        <w:t>:</w:t>
      </w:r>
    </w:p>
    <w:p w14:paraId="7E778772" w14:textId="77777777" w:rsidR="00746ACA" w:rsidRPr="00676EA7" w:rsidRDefault="00746ACA" w:rsidP="00746ACA">
      <w:pPr>
        <w:pStyle w:val="Akapitzlist"/>
        <w:keepLines/>
        <w:numPr>
          <w:ilvl w:val="1"/>
          <w:numId w:val="1"/>
        </w:numPr>
        <w:spacing w:before="120" w:after="120" w:line="23" w:lineRule="atLeast"/>
        <w:ind w:left="1418"/>
        <w:rPr>
          <w:szCs w:val="22"/>
        </w:rPr>
      </w:pPr>
      <w:r w:rsidRPr="00676EA7">
        <w:t xml:space="preserve">uznając je za nieuzasadnione; </w:t>
      </w:r>
    </w:p>
    <w:p w14:paraId="4A942D21" w14:textId="77777777" w:rsidR="00746ACA" w:rsidRPr="00676EA7" w:rsidRDefault="00746ACA" w:rsidP="00746ACA">
      <w:pPr>
        <w:pStyle w:val="Akapitzlist"/>
        <w:keepLines/>
        <w:spacing w:before="120" w:after="120" w:line="23" w:lineRule="atLeast"/>
        <w:ind w:left="1418"/>
        <w:rPr>
          <w:szCs w:val="22"/>
        </w:rPr>
      </w:pPr>
      <w:r w:rsidRPr="00676EA7">
        <w:t>bądź</w:t>
      </w:r>
    </w:p>
    <w:p w14:paraId="319429A0" w14:textId="77777777" w:rsidR="00746ACA" w:rsidRPr="00676EA7" w:rsidRDefault="00746ACA" w:rsidP="00746ACA">
      <w:pPr>
        <w:pStyle w:val="Akapitzlist"/>
        <w:keepLines/>
        <w:numPr>
          <w:ilvl w:val="1"/>
          <w:numId w:val="1"/>
        </w:numPr>
        <w:spacing w:before="120" w:after="120" w:line="23" w:lineRule="atLeast"/>
        <w:ind w:left="1418"/>
        <w:rPr>
          <w:szCs w:val="22"/>
        </w:rPr>
      </w:pPr>
      <w:r w:rsidRPr="00676EA7">
        <w:t>rekomendując zespołowi kontrolnemu rozważenie przeprowadzenia dodatkowej analizy lub dokonania stosownych zmian w protokole.</w:t>
      </w:r>
    </w:p>
    <w:p w14:paraId="1C0DA26A" w14:textId="77777777" w:rsidR="00746ACA" w:rsidRPr="00676EA7" w:rsidRDefault="00746ACA" w:rsidP="00746ACA">
      <w:pPr>
        <w:pStyle w:val="Akapitzlist"/>
        <w:keepLines/>
        <w:numPr>
          <w:ilvl w:val="0"/>
          <w:numId w:val="1"/>
        </w:numPr>
        <w:spacing w:before="120" w:after="120" w:line="23" w:lineRule="atLeast"/>
        <w:ind w:left="1134"/>
        <w:rPr>
          <w:szCs w:val="22"/>
        </w:rPr>
      </w:pPr>
      <w:r w:rsidRPr="00676EA7">
        <w:rPr>
          <w:szCs w:val="22"/>
        </w:rPr>
        <w:t>W przypadku, gdy protokół kontroli zawiera braki formalne Komisja przed zatwierdzeniem protokołu kontroli wzywa zespół kontrolny do jego usunięcia, a w razie ich nie usunięcie w wyznaczonym terminie pozostawia protokół bez zatwierdzenia informując o tym Przewodniczącego Rady Gminy.</w:t>
      </w:r>
    </w:p>
    <w:p w14:paraId="521C7454" w14:textId="77777777" w:rsidR="00746ACA" w:rsidRPr="00676EA7" w:rsidRDefault="00746ACA" w:rsidP="00746ACA">
      <w:pPr>
        <w:pStyle w:val="Akapitzlist"/>
        <w:keepNext/>
        <w:numPr>
          <w:ilvl w:val="0"/>
          <w:numId w:val="2"/>
        </w:numPr>
        <w:spacing w:before="280" w:line="23" w:lineRule="atLeast"/>
        <w:ind w:left="567"/>
        <w:rPr>
          <w:szCs w:val="22"/>
        </w:rPr>
      </w:pPr>
      <w:r w:rsidRPr="00676EA7">
        <w:rPr>
          <w:b/>
          <w:szCs w:val="22"/>
        </w:rPr>
        <w:lastRenderedPageBreak/>
        <w:t>§ 81 otrzymuje brzmienie</w:t>
      </w:r>
      <w:r w:rsidRPr="00676EA7">
        <w:rPr>
          <w:szCs w:val="22"/>
        </w:rPr>
        <w:t>:</w:t>
      </w:r>
    </w:p>
    <w:p w14:paraId="28A7A0B8" w14:textId="77777777" w:rsidR="00746ACA" w:rsidRPr="00676EA7" w:rsidRDefault="00746ACA" w:rsidP="00746ACA">
      <w:pPr>
        <w:keepNext/>
        <w:spacing w:line="23" w:lineRule="atLeast"/>
        <w:ind w:left="567"/>
        <w:rPr>
          <w:szCs w:val="22"/>
        </w:rPr>
      </w:pPr>
      <w:r w:rsidRPr="00676EA7">
        <w:rPr>
          <w:szCs w:val="22"/>
        </w:rPr>
        <w:t>„1. Protokół kontrolny zatwierdzony przez Komisje Rewizyjną przedkłada się Przewodniczącemu Rady.</w:t>
      </w:r>
    </w:p>
    <w:p w14:paraId="41CD8364" w14:textId="77777777" w:rsidR="00746ACA" w:rsidRPr="00676EA7" w:rsidRDefault="00746ACA" w:rsidP="00746ACA">
      <w:pPr>
        <w:keepNext/>
        <w:spacing w:line="23" w:lineRule="atLeast"/>
        <w:ind w:left="709"/>
        <w:rPr>
          <w:szCs w:val="22"/>
        </w:rPr>
      </w:pPr>
      <w:r w:rsidRPr="00676EA7">
        <w:rPr>
          <w:szCs w:val="22"/>
        </w:rPr>
        <w:t>2. Przewodniczący Rady wprowadza do porządku obrad najbliższej sesji punkt dotyczący zapoznania Rady z protokołem pokontrolnym lub informację o braku przyjęcia protokołu zgodnie z § 80 ust. 5.”</w:t>
      </w:r>
    </w:p>
    <w:p w14:paraId="04367749" w14:textId="77777777" w:rsidR="00746ACA" w:rsidRPr="00676EA7" w:rsidRDefault="00746ACA" w:rsidP="00746ACA">
      <w:pPr>
        <w:keepNext/>
        <w:spacing w:before="280" w:line="23" w:lineRule="atLeast"/>
        <w:ind w:left="340"/>
        <w:jc w:val="center"/>
        <w:rPr>
          <w:b/>
          <w:szCs w:val="22"/>
        </w:rPr>
      </w:pPr>
      <w:r w:rsidRPr="00676EA7">
        <w:rPr>
          <w:b/>
          <w:szCs w:val="22"/>
        </w:rPr>
        <w:t>§ 2. </w:t>
      </w:r>
    </w:p>
    <w:p w14:paraId="388AEAD6" w14:textId="77777777" w:rsidR="00746ACA" w:rsidRPr="00676EA7" w:rsidRDefault="00746ACA" w:rsidP="00746ACA">
      <w:pPr>
        <w:keepNext/>
        <w:spacing w:before="280" w:line="23" w:lineRule="atLeast"/>
        <w:rPr>
          <w:szCs w:val="22"/>
        </w:rPr>
      </w:pPr>
      <w:r w:rsidRPr="00676EA7">
        <w:rPr>
          <w:szCs w:val="22"/>
        </w:rPr>
        <w:t>Wykonanie uchwały powierza się Wójtowi Gminy Raszyn.</w:t>
      </w:r>
    </w:p>
    <w:p w14:paraId="445FD9E0" w14:textId="17D7019C" w:rsidR="00746ACA" w:rsidRPr="00676EA7" w:rsidRDefault="00746ACA" w:rsidP="00746ACA">
      <w:pPr>
        <w:keepNext/>
        <w:spacing w:before="280" w:line="23" w:lineRule="atLeast"/>
        <w:ind w:left="340"/>
        <w:jc w:val="center"/>
        <w:rPr>
          <w:b/>
          <w:bCs/>
          <w:szCs w:val="22"/>
        </w:rPr>
      </w:pPr>
      <w:r w:rsidRPr="00676EA7">
        <w:rPr>
          <w:b/>
          <w:bCs/>
          <w:szCs w:val="22"/>
        </w:rPr>
        <w:br/>
        <w:t>§ 3. </w:t>
      </w:r>
    </w:p>
    <w:p w14:paraId="2C3640D1" w14:textId="77777777" w:rsidR="00746ACA" w:rsidRPr="00676EA7" w:rsidRDefault="00746ACA" w:rsidP="00746ACA">
      <w:pPr>
        <w:keepLines/>
        <w:spacing w:before="120" w:after="120" w:line="23" w:lineRule="atLeast"/>
        <w:rPr>
          <w:szCs w:val="22"/>
        </w:rPr>
      </w:pPr>
      <w:r w:rsidRPr="00676EA7">
        <w:rPr>
          <w:szCs w:val="22"/>
        </w:rPr>
        <w:t>Uchwała wchodzi w życie po upływie 14 dni od dnia ogłoszenia w Dzienniku Urzędowym Województwa Mazowieckiego.</w:t>
      </w:r>
    </w:p>
    <w:p w14:paraId="3D5C8980" w14:textId="77777777" w:rsidR="00414C4D" w:rsidRPr="00676EA7" w:rsidRDefault="00414C4D"/>
    <w:sectPr w:rsidR="00414C4D" w:rsidRPr="00676EA7" w:rsidSect="00746AC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C5C3" w14:textId="77777777" w:rsidR="00676EA7" w:rsidRDefault="00676EA7">
      <w:r>
        <w:separator/>
      </w:r>
    </w:p>
  </w:endnote>
  <w:endnote w:type="continuationSeparator" w:id="0">
    <w:p w14:paraId="7FBBE8C8" w14:textId="77777777" w:rsidR="00676EA7" w:rsidRDefault="0067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6ACA" w14:paraId="311EF64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614E9E" w14:textId="77777777" w:rsidR="00746ACA" w:rsidRDefault="00746A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11E230" w14:textId="77777777" w:rsidR="00746ACA" w:rsidRDefault="00746ACA">
          <w:pPr>
            <w:jc w:val="right"/>
            <w:rPr>
              <w:sz w:val="18"/>
            </w:rPr>
          </w:pPr>
        </w:p>
      </w:tc>
    </w:tr>
  </w:tbl>
  <w:p w14:paraId="0BDB978E" w14:textId="77777777" w:rsidR="00746ACA" w:rsidRDefault="00746A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A745" w14:textId="77777777" w:rsidR="00676EA7" w:rsidRDefault="00676EA7">
      <w:r>
        <w:separator/>
      </w:r>
    </w:p>
  </w:footnote>
  <w:footnote w:type="continuationSeparator" w:id="0">
    <w:p w14:paraId="26AD0A3E" w14:textId="77777777" w:rsidR="00676EA7" w:rsidRDefault="0067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1F75"/>
    <w:multiLevelType w:val="hybridMultilevel"/>
    <w:tmpl w:val="7EC855A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B8F2AC8"/>
    <w:multiLevelType w:val="hybridMultilevel"/>
    <w:tmpl w:val="8A52FC86"/>
    <w:lvl w:ilvl="0" w:tplc="F520983C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9710">
    <w:abstractNumId w:val="0"/>
  </w:num>
  <w:num w:numId="2" w16cid:durableId="174368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84"/>
    <w:rsid w:val="00136B84"/>
    <w:rsid w:val="001A102F"/>
    <w:rsid w:val="00414C4D"/>
    <w:rsid w:val="00676EA7"/>
    <w:rsid w:val="00746ACA"/>
    <w:rsid w:val="00AD43A7"/>
    <w:rsid w:val="00C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05EB"/>
  <w15:chartTrackingRefBased/>
  <w15:docId w15:val="{3809B065-1D1D-4ACE-AD21-882B9951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ACA"/>
    <w:pPr>
      <w:spacing w:after="0" w:line="240" w:lineRule="auto"/>
      <w:jc w:val="both"/>
    </w:pPr>
    <w:rPr>
      <w:rFonts w:ascii="Calibri" w:eastAsia="Calibri" w:hAnsi="Calibri" w:cs="Calibri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B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B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B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B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B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B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B8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6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EA7"/>
    <w:rPr>
      <w:rFonts w:ascii="Calibri" w:eastAsia="Calibri" w:hAnsi="Calibri" w:cs="Calibri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6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EA7"/>
    <w:rPr>
      <w:rFonts w:ascii="Calibri" w:eastAsia="Calibri" w:hAnsi="Calibri" w:cs="Calibri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Olga Kazubek</cp:lastModifiedBy>
  <cp:revision>3</cp:revision>
  <dcterms:created xsi:type="dcterms:W3CDTF">2026-02-12T13:19:00Z</dcterms:created>
  <dcterms:modified xsi:type="dcterms:W3CDTF">2026-02-12T13:45:00Z</dcterms:modified>
</cp:coreProperties>
</file>